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E7" w:rsidRPr="00F5012D" w:rsidRDefault="00AB35E7" w:rsidP="00AB35E7">
      <w:pPr>
        <w:overflowPunct w:val="0"/>
        <w:autoSpaceDE w:val="0"/>
        <w:autoSpaceDN w:val="0"/>
        <w:adjustRightInd w:val="0"/>
        <w:ind w:left="280"/>
        <w:jc w:val="center"/>
        <w:textAlignment w:val="baseline"/>
        <w:rPr>
          <w:b/>
          <w:i/>
          <w:sz w:val="26"/>
          <w:szCs w:val="26"/>
        </w:rPr>
      </w:pPr>
      <w:r w:rsidRPr="00F5012D">
        <w:rPr>
          <w:b/>
          <w:sz w:val="26"/>
          <w:szCs w:val="26"/>
        </w:rPr>
        <w:t>Требования к оформлени</w:t>
      </w:r>
      <w:bookmarkStart w:id="0" w:name="_GoBack"/>
      <w:bookmarkEnd w:id="0"/>
      <w:r w:rsidRPr="00F5012D">
        <w:rPr>
          <w:b/>
          <w:sz w:val="26"/>
          <w:szCs w:val="26"/>
        </w:rPr>
        <w:t>ю докладов на конференцию Филиала АО «СО ЕЭС» ОДУ Сибири по теме: «Планирование и управление электроэнергетическими системами»</w:t>
      </w:r>
    </w:p>
    <w:p w:rsidR="00AB35E7" w:rsidRPr="00AB35E7" w:rsidRDefault="00AB35E7" w:rsidP="006B6230">
      <w:pPr>
        <w:overflowPunct w:val="0"/>
        <w:autoSpaceDE w:val="0"/>
        <w:autoSpaceDN w:val="0"/>
        <w:adjustRightInd w:val="0"/>
        <w:ind w:left="280"/>
        <w:jc w:val="center"/>
        <w:textAlignment w:val="baseline"/>
        <w:rPr>
          <w:b/>
        </w:rPr>
      </w:pPr>
    </w:p>
    <w:p w:rsidR="006B6230" w:rsidRPr="00AB35E7" w:rsidRDefault="006B6230" w:rsidP="006B6230">
      <w:pPr>
        <w:overflowPunct w:val="0"/>
        <w:autoSpaceDE w:val="0"/>
        <w:autoSpaceDN w:val="0"/>
        <w:adjustRightInd w:val="0"/>
        <w:ind w:left="280"/>
        <w:jc w:val="center"/>
        <w:textAlignment w:val="baseline"/>
        <w:rPr>
          <w:b/>
        </w:rPr>
      </w:pPr>
      <w:r w:rsidRPr="00AB35E7">
        <w:rPr>
          <w:b/>
        </w:rPr>
        <w:t>НАЗВАНИЕ ДОКЛАДА</w:t>
      </w:r>
    </w:p>
    <w:p w:rsidR="006B6230" w:rsidRPr="00AB35E7" w:rsidRDefault="006B6230" w:rsidP="006B6230">
      <w:pPr>
        <w:overflowPunct w:val="0"/>
        <w:autoSpaceDE w:val="0"/>
        <w:autoSpaceDN w:val="0"/>
        <w:adjustRightInd w:val="0"/>
        <w:ind w:left="280"/>
        <w:jc w:val="center"/>
        <w:textAlignment w:val="baseline"/>
        <w:rPr>
          <w:i/>
        </w:rPr>
      </w:pPr>
      <w:r w:rsidRPr="00AB35E7">
        <w:rPr>
          <w:i/>
        </w:rPr>
        <w:t xml:space="preserve">(заглавные буквы, </w:t>
      </w:r>
      <w:r w:rsidR="006E66C3">
        <w:rPr>
          <w:i/>
          <w:lang w:val="en-US"/>
        </w:rPr>
        <w:t>Times</w:t>
      </w:r>
      <w:r w:rsidR="006E66C3" w:rsidRPr="00026F5F">
        <w:rPr>
          <w:i/>
        </w:rPr>
        <w:t xml:space="preserve"> </w:t>
      </w:r>
      <w:r w:rsidR="006E66C3">
        <w:rPr>
          <w:i/>
          <w:lang w:val="en-US"/>
        </w:rPr>
        <w:t>New</w:t>
      </w:r>
      <w:r w:rsidR="006E66C3" w:rsidRPr="00026F5F">
        <w:rPr>
          <w:i/>
        </w:rPr>
        <w:t xml:space="preserve"> </w:t>
      </w:r>
      <w:r w:rsidR="006E66C3">
        <w:rPr>
          <w:i/>
          <w:lang w:val="en-US"/>
        </w:rPr>
        <w:t>Roman</w:t>
      </w:r>
      <w:r w:rsidR="006E66C3" w:rsidRPr="00026F5F">
        <w:rPr>
          <w:i/>
        </w:rPr>
        <w:t xml:space="preserve"> </w:t>
      </w:r>
      <w:r w:rsidRPr="00AB35E7">
        <w:rPr>
          <w:i/>
        </w:rPr>
        <w:t>1</w:t>
      </w:r>
      <w:r w:rsidR="006E66C3">
        <w:rPr>
          <w:i/>
        </w:rPr>
        <w:t>2</w:t>
      </w:r>
      <w:r w:rsidR="00952A9D">
        <w:rPr>
          <w:i/>
        </w:rPr>
        <w:t xml:space="preserve"> пт</w:t>
      </w:r>
      <w:r w:rsidRPr="00AB35E7">
        <w:rPr>
          <w:i/>
        </w:rPr>
        <w:t xml:space="preserve">, </w:t>
      </w:r>
      <w:r w:rsidR="008B53B0">
        <w:rPr>
          <w:i/>
        </w:rPr>
        <w:t>полу</w:t>
      </w:r>
      <w:r w:rsidRPr="00AB35E7">
        <w:rPr>
          <w:i/>
        </w:rPr>
        <w:t>жирный, выравнивание по центру)</w:t>
      </w:r>
    </w:p>
    <w:p w:rsidR="006B6230" w:rsidRPr="00AB35E7" w:rsidRDefault="00D60ADB" w:rsidP="006B6230">
      <w:pPr>
        <w:overflowPunct w:val="0"/>
        <w:autoSpaceDE w:val="0"/>
        <w:autoSpaceDN w:val="0"/>
        <w:adjustRightInd w:val="0"/>
        <w:ind w:left="280"/>
        <w:jc w:val="center"/>
        <w:textAlignment w:val="baseline"/>
      </w:pPr>
      <w:r>
        <w:t xml:space="preserve">отступ </w:t>
      </w:r>
      <w:r w:rsidR="006E66C3" w:rsidRPr="00AB35E7">
        <w:t>1</w:t>
      </w:r>
      <w:r w:rsidR="006E66C3">
        <w:t>2</w:t>
      </w:r>
      <w:r w:rsidR="00952A9D">
        <w:t xml:space="preserve"> пт</w:t>
      </w:r>
    </w:p>
    <w:p w:rsidR="006B6230" w:rsidRPr="00AB35E7" w:rsidRDefault="006E66C3" w:rsidP="006B6230">
      <w:pPr>
        <w:overflowPunct w:val="0"/>
        <w:autoSpaceDE w:val="0"/>
        <w:autoSpaceDN w:val="0"/>
        <w:adjustRightInd w:val="0"/>
        <w:ind w:left="280"/>
        <w:jc w:val="center"/>
        <w:textAlignment w:val="baseline"/>
      </w:pPr>
      <w:r w:rsidRPr="00AB35E7">
        <w:t xml:space="preserve">Фамилия </w:t>
      </w:r>
      <w:r w:rsidR="006B6230" w:rsidRPr="00AB35E7">
        <w:t xml:space="preserve">И.О., </w:t>
      </w:r>
      <w:r w:rsidRPr="00AB35E7">
        <w:t xml:space="preserve">Фамилия </w:t>
      </w:r>
      <w:r w:rsidR="006B6230" w:rsidRPr="00AB35E7">
        <w:t xml:space="preserve">И.О. </w:t>
      </w:r>
    </w:p>
    <w:p w:rsidR="006B6230" w:rsidRPr="00AB35E7" w:rsidRDefault="006B6230" w:rsidP="006B6230">
      <w:pPr>
        <w:overflowPunct w:val="0"/>
        <w:autoSpaceDE w:val="0"/>
        <w:autoSpaceDN w:val="0"/>
        <w:adjustRightInd w:val="0"/>
        <w:ind w:left="280"/>
        <w:jc w:val="center"/>
        <w:textAlignment w:val="baseline"/>
      </w:pPr>
      <w:r w:rsidRPr="00AB35E7">
        <w:t>Организация полностью (ВУЗ, НИИ, факультет, кафедра, группа)</w:t>
      </w:r>
    </w:p>
    <w:p w:rsidR="006B6230" w:rsidRPr="00AB35E7" w:rsidRDefault="006B6230" w:rsidP="006B6230">
      <w:pPr>
        <w:overflowPunct w:val="0"/>
        <w:autoSpaceDE w:val="0"/>
        <w:autoSpaceDN w:val="0"/>
        <w:adjustRightInd w:val="0"/>
        <w:ind w:left="280"/>
        <w:jc w:val="center"/>
        <w:textAlignment w:val="baseline"/>
        <w:rPr>
          <w:i/>
        </w:rPr>
      </w:pPr>
      <w:r w:rsidRPr="00AB35E7">
        <w:rPr>
          <w:i/>
        </w:rPr>
        <w:t>(</w:t>
      </w:r>
      <w:r w:rsidR="006E66C3">
        <w:rPr>
          <w:i/>
          <w:lang w:val="en-US"/>
        </w:rPr>
        <w:t>Times</w:t>
      </w:r>
      <w:r w:rsidR="006E66C3" w:rsidRPr="00BA0ECA">
        <w:rPr>
          <w:i/>
        </w:rPr>
        <w:t xml:space="preserve"> </w:t>
      </w:r>
      <w:r w:rsidR="006E66C3">
        <w:rPr>
          <w:i/>
          <w:lang w:val="en-US"/>
        </w:rPr>
        <w:t>New</w:t>
      </w:r>
      <w:r w:rsidR="006E66C3" w:rsidRPr="00BA0ECA">
        <w:rPr>
          <w:i/>
        </w:rPr>
        <w:t xml:space="preserve"> </w:t>
      </w:r>
      <w:r w:rsidR="006E66C3">
        <w:rPr>
          <w:i/>
          <w:lang w:val="en-US"/>
        </w:rPr>
        <w:t>Roman</w:t>
      </w:r>
      <w:r w:rsidR="006E66C3" w:rsidRPr="00BA0ECA">
        <w:rPr>
          <w:i/>
        </w:rPr>
        <w:t xml:space="preserve"> </w:t>
      </w:r>
      <w:r w:rsidR="006E66C3" w:rsidRPr="00AB35E7">
        <w:rPr>
          <w:i/>
        </w:rPr>
        <w:t>1</w:t>
      </w:r>
      <w:r w:rsidR="006E66C3">
        <w:rPr>
          <w:i/>
        </w:rPr>
        <w:t>2</w:t>
      </w:r>
      <w:r w:rsidR="00952A9D">
        <w:rPr>
          <w:i/>
        </w:rPr>
        <w:t xml:space="preserve"> пт</w:t>
      </w:r>
      <w:r w:rsidRPr="00AB35E7">
        <w:rPr>
          <w:i/>
        </w:rPr>
        <w:t>, выравнивание по центру)</w:t>
      </w:r>
    </w:p>
    <w:p w:rsidR="006B6230" w:rsidRPr="00AB35E7" w:rsidRDefault="00D60ADB" w:rsidP="006B6230">
      <w:pPr>
        <w:overflowPunct w:val="0"/>
        <w:autoSpaceDE w:val="0"/>
        <w:autoSpaceDN w:val="0"/>
        <w:adjustRightInd w:val="0"/>
        <w:ind w:left="280"/>
        <w:jc w:val="center"/>
        <w:textAlignment w:val="baseline"/>
      </w:pPr>
      <w:r>
        <w:t>отступ</w:t>
      </w:r>
      <w:r w:rsidR="006B6230" w:rsidRPr="00AB35E7">
        <w:t xml:space="preserve"> </w:t>
      </w:r>
      <w:r w:rsidR="006E66C3" w:rsidRPr="00AB35E7">
        <w:t>1</w:t>
      </w:r>
      <w:r w:rsidR="006E66C3">
        <w:t>2</w:t>
      </w:r>
      <w:r w:rsidR="00952A9D">
        <w:t xml:space="preserve"> пт</w:t>
      </w:r>
    </w:p>
    <w:p w:rsidR="006B6230" w:rsidRPr="007E1E40" w:rsidRDefault="006B6230" w:rsidP="000E3FC3">
      <w:pPr>
        <w:pStyle w:val="ae"/>
        <w:spacing w:before="120"/>
        <w:ind w:firstLine="567"/>
        <w:rPr>
          <w:sz w:val="24"/>
          <w:szCs w:val="24"/>
        </w:rPr>
      </w:pPr>
      <w:r w:rsidRPr="00AB35E7">
        <w:rPr>
          <w:b/>
          <w:sz w:val="24"/>
          <w:szCs w:val="24"/>
        </w:rPr>
        <w:t>Объём доклада</w:t>
      </w:r>
      <w:r w:rsidRPr="00AB35E7">
        <w:rPr>
          <w:sz w:val="24"/>
          <w:szCs w:val="24"/>
        </w:rPr>
        <w:t xml:space="preserve"> – </w:t>
      </w:r>
      <w:r w:rsidRPr="00AB35E7">
        <w:rPr>
          <w:b/>
          <w:sz w:val="24"/>
          <w:szCs w:val="24"/>
        </w:rPr>
        <w:t xml:space="preserve">от 4 до 6 </w:t>
      </w:r>
      <w:r w:rsidRPr="00AB35E7">
        <w:rPr>
          <w:b/>
          <w:sz w:val="24"/>
          <w:szCs w:val="24"/>
          <w:u w:val="single"/>
        </w:rPr>
        <w:t>полных страниц</w:t>
      </w:r>
      <w:r w:rsidRPr="00AB35E7">
        <w:rPr>
          <w:sz w:val="24"/>
          <w:szCs w:val="24"/>
        </w:rPr>
        <w:t xml:space="preserve"> </w:t>
      </w:r>
      <w:r w:rsidRPr="00AB35E7">
        <w:rPr>
          <w:b/>
          <w:sz w:val="24"/>
          <w:szCs w:val="24"/>
        </w:rPr>
        <w:t>текста формата А4</w:t>
      </w:r>
      <w:r w:rsidRPr="00AB35E7">
        <w:rPr>
          <w:sz w:val="24"/>
          <w:szCs w:val="24"/>
        </w:rPr>
        <w:t xml:space="preserve">, подготовленных в текстовом редакторе </w:t>
      </w:r>
      <w:r w:rsidR="007E1E40" w:rsidRPr="007E1E40">
        <w:rPr>
          <w:i/>
          <w:sz w:val="24"/>
          <w:szCs w:val="24"/>
          <w:lang w:val="en-US"/>
        </w:rPr>
        <w:t>Microsoft</w:t>
      </w:r>
      <w:r w:rsidR="007E1E40" w:rsidRPr="007E1E40">
        <w:rPr>
          <w:i/>
          <w:sz w:val="24"/>
          <w:szCs w:val="24"/>
        </w:rPr>
        <w:t xml:space="preserve"> </w:t>
      </w:r>
      <w:r w:rsidR="007E1E40" w:rsidRPr="007E1E40">
        <w:rPr>
          <w:i/>
          <w:sz w:val="24"/>
          <w:szCs w:val="24"/>
          <w:lang w:val="en-US"/>
        </w:rPr>
        <w:t>Word</w:t>
      </w:r>
      <w:r w:rsidR="007E1E40" w:rsidRPr="007E1E40">
        <w:rPr>
          <w:i/>
          <w:sz w:val="24"/>
          <w:szCs w:val="24"/>
        </w:rPr>
        <w:t xml:space="preserve"> </w:t>
      </w:r>
      <w:r w:rsidR="007E1E40" w:rsidRPr="007E1E40">
        <w:rPr>
          <w:sz w:val="24"/>
          <w:szCs w:val="24"/>
        </w:rPr>
        <w:t>версии 2016 и выше</w:t>
      </w:r>
      <w:r w:rsidR="007E1E40" w:rsidRPr="007E1E40">
        <w:rPr>
          <w:i/>
          <w:sz w:val="24"/>
          <w:szCs w:val="24"/>
        </w:rPr>
        <w:t>.</w:t>
      </w:r>
    </w:p>
    <w:p w:rsidR="006B6230" w:rsidRPr="003C75B9" w:rsidRDefault="006B6230" w:rsidP="003C75B9">
      <w:pPr>
        <w:pStyle w:val="af2"/>
      </w:pPr>
      <w:r w:rsidRPr="003C75B9">
        <w:t>Требования к оформлению текста:</w:t>
      </w:r>
    </w:p>
    <w:p w:rsidR="006B6230" w:rsidRPr="00EF6AC4" w:rsidRDefault="006B6230" w:rsidP="000E3FC3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EF6AC4">
        <w:t>поля</w:t>
      </w:r>
      <w:r w:rsidR="00913FD7">
        <w:t xml:space="preserve"> страницы</w:t>
      </w:r>
      <w:r w:rsidRPr="00EF6AC4">
        <w:t>: верхнее</w:t>
      </w:r>
      <w:r w:rsidR="00913FD7">
        <w:t xml:space="preserve"> – 2,5 см</w:t>
      </w:r>
      <w:r w:rsidRPr="00EF6AC4">
        <w:t>, нижнее</w:t>
      </w:r>
      <w:r w:rsidR="00913FD7">
        <w:t xml:space="preserve"> – 2 см</w:t>
      </w:r>
      <w:r w:rsidRPr="00EF6AC4">
        <w:t xml:space="preserve">, левое – </w:t>
      </w:r>
      <w:r w:rsidR="00913FD7">
        <w:t>2,5 с</w:t>
      </w:r>
      <w:r w:rsidRPr="00EF6AC4">
        <w:t>м</w:t>
      </w:r>
      <w:r w:rsidR="00913FD7">
        <w:t>, правое – 1,5 см</w:t>
      </w:r>
      <w:r w:rsidRPr="00EF6AC4">
        <w:t>;</w:t>
      </w:r>
    </w:p>
    <w:p w:rsidR="006B6230" w:rsidRPr="00EF6AC4" w:rsidRDefault="006B6230" w:rsidP="000E3FC3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EF6AC4">
        <w:t xml:space="preserve">ориентация </w:t>
      </w:r>
      <w:r w:rsidR="00A7763C">
        <w:t xml:space="preserve">страницы – </w:t>
      </w:r>
      <w:r w:rsidRPr="00EF6AC4">
        <w:t>книжная;</w:t>
      </w:r>
    </w:p>
    <w:p w:rsidR="006B6230" w:rsidRPr="000E3FC3" w:rsidRDefault="006B6230" w:rsidP="000E3FC3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 w:rsidRPr="00EF6AC4">
        <w:t>шрифт</w:t>
      </w:r>
      <w:r w:rsidRPr="000E3FC3">
        <w:rPr>
          <w:lang w:val="en-US"/>
        </w:rPr>
        <w:t xml:space="preserve"> </w:t>
      </w:r>
      <w:r w:rsidRPr="00EF6AC4">
        <w:rPr>
          <w:lang w:val="en-US"/>
        </w:rPr>
        <w:t>Times</w:t>
      </w:r>
      <w:r w:rsidRPr="000E3FC3">
        <w:rPr>
          <w:lang w:val="en-US"/>
        </w:rPr>
        <w:t xml:space="preserve"> </w:t>
      </w:r>
      <w:r w:rsidRPr="00EF6AC4">
        <w:rPr>
          <w:lang w:val="en-US"/>
        </w:rPr>
        <w:t>New</w:t>
      </w:r>
      <w:r w:rsidRPr="000E3FC3">
        <w:rPr>
          <w:lang w:val="en-US"/>
        </w:rPr>
        <w:t xml:space="preserve"> </w:t>
      </w:r>
      <w:r w:rsidRPr="00EF6AC4">
        <w:rPr>
          <w:lang w:val="en-US"/>
        </w:rPr>
        <w:t>Roman</w:t>
      </w:r>
      <w:r w:rsidRPr="000E3FC3">
        <w:rPr>
          <w:lang w:val="en-US"/>
        </w:rPr>
        <w:t>, 1</w:t>
      </w:r>
      <w:r w:rsidR="00941E30" w:rsidRPr="000E3FC3">
        <w:rPr>
          <w:lang w:val="en-US"/>
        </w:rPr>
        <w:t xml:space="preserve">2 </w:t>
      </w:r>
      <w:r w:rsidR="00952A9D">
        <w:t>пт</w:t>
      </w:r>
      <w:r w:rsidR="00157826" w:rsidRPr="000E3FC3">
        <w:rPr>
          <w:lang w:val="en-US"/>
        </w:rPr>
        <w:t>;</w:t>
      </w:r>
    </w:p>
    <w:p w:rsidR="006B6230" w:rsidRPr="00EF6AC4" w:rsidRDefault="00157826" w:rsidP="000E3FC3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>абзацы: о</w:t>
      </w:r>
      <w:r w:rsidR="006E1082">
        <w:t>тступ первой строки</w:t>
      </w:r>
      <w:r w:rsidR="006B6230" w:rsidRPr="00EF6AC4">
        <w:t xml:space="preserve"> – 1 см</w:t>
      </w:r>
      <w:r>
        <w:t>,</w:t>
      </w:r>
      <w:r w:rsidRPr="00157826">
        <w:t xml:space="preserve"> </w:t>
      </w:r>
      <w:r w:rsidRPr="00EF6AC4">
        <w:t>межстрочный интервал – одинарный</w:t>
      </w:r>
      <w:r>
        <w:t>, интервал перед и после – 0 см, выравнивание – по ширине</w:t>
      </w:r>
      <w:r w:rsidRPr="00026F5F">
        <w:t>;</w:t>
      </w:r>
    </w:p>
    <w:p w:rsidR="006B6230" w:rsidRPr="00EF6AC4" w:rsidRDefault="006B6230" w:rsidP="000E3FC3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EF6AC4">
        <w:t>расстановка переносов</w:t>
      </w:r>
      <w:r w:rsidR="00D93439">
        <w:t xml:space="preserve"> отключена</w:t>
      </w:r>
      <w:r w:rsidRPr="00EF6AC4">
        <w:t>;</w:t>
      </w:r>
    </w:p>
    <w:p w:rsidR="006B6230" w:rsidRPr="00AB35E7" w:rsidRDefault="00D93439" w:rsidP="000E3FC3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>единицы измерений не должны переноситься на другую строку</w:t>
      </w:r>
      <w:r w:rsidR="006B6230" w:rsidRPr="00AB35E7">
        <w:t>;</w:t>
      </w:r>
    </w:p>
    <w:p w:rsidR="006B6230" w:rsidRPr="00AB35E7" w:rsidRDefault="006B6230" w:rsidP="000E3FC3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AB35E7">
        <w:t xml:space="preserve">формулы – </w:t>
      </w:r>
      <w:r w:rsidR="00035565">
        <w:t>встроенный редактор формул</w:t>
      </w:r>
      <w:r w:rsidR="00D93439">
        <w:t xml:space="preserve"> (не </w:t>
      </w:r>
      <w:r w:rsidR="00D93439">
        <w:rPr>
          <w:lang w:val="en-US"/>
        </w:rPr>
        <w:t>Microsoft</w:t>
      </w:r>
      <w:r w:rsidR="00D93439" w:rsidRPr="00026F5F">
        <w:t xml:space="preserve"> </w:t>
      </w:r>
      <w:r w:rsidR="00D93439">
        <w:rPr>
          <w:lang w:val="en-US"/>
        </w:rPr>
        <w:t>Equation</w:t>
      </w:r>
      <w:r w:rsidR="00D93439" w:rsidRPr="00026F5F">
        <w:t>!)</w:t>
      </w:r>
      <w:r w:rsidRPr="00AB35E7">
        <w:t>;</w:t>
      </w:r>
    </w:p>
    <w:p w:rsidR="006B6230" w:rsidRDefault="006B6230" w:rsidP="000E3FC3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AB35E7">
        <w:t>ссылки на используемые и</w:t>
      </w:r>
      <w:r w:rsidR="00937E31">
        <w:t>сточники – в квадратных скобках;</w:t>
      </w:r>
    </w:p>
    <w:p w:rsidR="00937E31" w:rsidRDefault="00937E31" w:rsidP="000E3FC3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>оформление списков: положение маркера – 1 см, отступ текста – 0 см, символ – знак табуляции, позиция табуляции – 1.5 см</w:t>
      </w:r>
      <w:r w:rsidR="003C75B9">
        <w:t>;</w:t>
      </w:r>
    </w:p>
    <w:p w:rsidR="003C75B9" w:rsidRPr="00AB35E7" w:rsidRDefault="003C75B9" w:rsidP="000E3FC3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>рекомендуется использование буквы «ё».</w:t>
      </w:r>
    </w:p>
    <w:p w:rsidR="006B6230" w:rsidRPr="003C75B9" w:rsidRDefault="006B6230" w:rsidP="003C75B9">
      <w:pPr>
        <w:pStyle w:val="af2"/>
      </w:pPr>
      <w:r w:rsidRPr="00AB35E7">
        <w:t>Доклад должен быть тщательно отредактирован.</w:t>
      </w:r>
    </w:p>
    <w:p w:rsidR="006B6230" w:rsidRPr="003C75B9" w:rsidRDefault="006B6230" w:rsidP="003C75B9">
      <w:pPr>
        <w:pStyle w:val="af2"/>
      </w:pPr>
      <w:r w:rsidRPr="003C75B9">
        <w:t>В тексте не допускается использование автоматических списков и ссылок на рисунки, таблицы и используемые источники!</w:t>
      </w:r>
    </w:p>
    <w:p w:rsidR="000E3FC3" w:rsidRPr="003C75B9" w:rsidRDefault="006B6230" w:rsidP="003C75B9">
      <w:pPr>
        <w:pStyle w:val="af2"/>
      </w:pPr>
      <w:r w:rsidRPr="003C75B9">
        <w:t xml:space="preserve">Текст доклада рекомендуется </w:t>
      </w:r>
      <w:r w:rsidR="00026F5F" w:rsidRPr="003C75B9">
        <w:t xml:space="preserve">разбивать на разделы. </w:t>
      </w:r>
    </w:p>
    <w:p w:rsidR="00026F5F" w:rsidRPr="000E3FC3" w:rsidRDefault="00026F5F" w:rsidP="00937E31">
      <w:pPr>
        <w:pStyle w:val="ae"/>
        <w:ind w:firstLine="567"/>
        <w:rPr>
          <w:sz w:val="24"/>
          <w:szCs w:val="24"/>
        </w:rPr>
      </w:pPr>
      <w:r w:rsidRPr="000E3FC3">
        <w:rPr>
          <w:sz w:val="24"/>
          <w:szCs w:val="24"/>
        </w:rPr>
        <w:t xml:space="preserve">Наименование раздела оформляется в отдельной строке шрифтом </w:t>
      </w:r>
      <w:r w:rsidRPr="000E3FC3">
        <w:rPr>
          <w:sz w:val="24"/>
          <w:szCs w:val="24"/>
          <w:lang w:val="en-US"/>
        </w:rPr>
        <w:t>Times</w:t>
      </w:r>
      <w:r w:rsidRPr="000E3FC3">
        <w:rPr>
          <w:sz w:val="24"/>
          <w:szCs w:val="24"/>
        </w:rPr>
        <w:t xml:space="preserve"> </w:t>
      </w:r>
      <w:r w:rsidRPr="000E3FC3">
        <w:rPr>
          <w:sz w:val="24"/>
          <w:szCs w:val="24"/>
          <w:lang w:val="en-US"/>
        </w:rPr>
        <w:t>New</w:t>
      </w:r>
      <w:r w:rsidRPr="000E3FC3">
        <w:rPr>
          <w:sz w:val="24"/>
          <w:szCs w:val="24"/>
        </w:rPr>
        <w:t xml:space="preserve"> </w:t>
      </w:r>
      <w:r w:rsidRPr="000E3FC3">
        <w:rPr>
          <w:sz w:val="24"/>
          <w:szCs w:val="24"/>
          <w:lang w:val="en-US"/>
        </w:rPr>
        <w:t>Roman</w:t>
      </w:r>
      <w:r w:rsidRPr="000E3FC3">
        <w:rPr>
          <w:sz w:val="24"/>
          <w:szCs w:val="24"/>
        </w:rPr>
        <w:t xml:space="preserve"> 12</w:t>
      </w:r>
      <w:r w:rsidRPr="000E3FC3">
        <w:rPr>
          <w:sz w:val="24"/>
          <w:szCs w:val="24"/>
          <w:lang w:val="en-US"/>
        </w:rPr>
        <w:t>pt</w:t>
      </w:r>
      <w:r w:rsidRPr="000E3FC3">
        <w:rPr>
          <w:sz w:val="24"/>
          <w:szCs w:val="24"/>
        </w:rPr>
        <w:t>, полужирный</w:t>
      </w:r>
      <w:r w:rsidR="000E3FC3" w:rsidRPr="000E3FC3">
        <w:rPr>
          <w:sz w:val="24"/>
          <w:szCs w:val="24"/>
        </w:rPr>
        <w:t xml:space="preserve">, интервал перед </w:t>
      </w:r>
      <w:r w:rsidR="000E3FC3">
        <w:rPr>
          <w:sz w:val="24"/>
          <w:szCs w:val="24"/>
        </w:rPr>
        <w:t>–</w:t>
      </w:r>
      <w:r w:rsidR="000E3FC3" w:rsidRPr="000E3FC3">
        <w:rPr>
          <w:sz w:val="24"/>
          <w:szCs w:val="24"/>
        </w:rPr>
        <w:t xml:space="preserve"> 6 </w:t>
      </w:r>
      <w:r w:rsidR="000E3FC3">
        <w:rPr>
          <w:sz w:val="24"/>
          <w:szCs w:val="24"/>
        </w:rPr>
        <w:t>пт, после – 0 пт.</w:t>
      </w:r>
    </w:p>
    <w:p w:rsidR="006B6230" w:rsidRPr="000E3FC3" w:rsidRDefault="00026F5F" w:rsidP="00937E31">
      <w:pPr>
        <w:pStyle w:val="ae"/>
        <w:ind w:firstLine="567"/>
        <w:rPr>
          <w:sz w:val="24"/>
          <w:szCs w:val="24"/>
        </w:rPr>
      </w:pPr>
      <w:r w:rsidRPr="000E3FC3">
        <w:rPr>
          <w:sz w:val="24"/>
          <w:szCs w:val="24"/>
        </w:rPr>
        <w:t>Рекомендуется начинать доклад разделом «Введение», а завершать – разделом</w:t>
      </w:r>
      <w:r w:rsidR="006B6230" w:rsidRPr="000E3FC3">
        <w:rPr>
          <w:sz w:val="24"/>
          <w:szCs w:val="24"/>
        </w:rPr>
        <w:t xml:space="preserve"> </w:t>
      </w:r>
      <w:r w:rsidRPr="000E3FC3">
        <w:rPr>
          <w:sz w:val="24"/>
          <w:szCs w:val="24"/>
        </w:rPr>
        <w:t xml:space="preserve">«Выводы» </w:t>
      </w:r>
      <w:r w:rsidR="006B6230" w:rsidRPr="000E3FC3">
        <w:rPr>
          <w:sz w:val="24"/>
          <w:szCs w:val="24"/>
        </w:rPr>
        <w:t xml:space="preserve">или </w:t>
      </w:r>
      <w:r w:rsidRPr="000E3FC3">
        <w:rPr>
          <w:sz w:val="24"/>
          <w:szCs w:val="24"/>
        </w:rPr>
        <w:t>«Заключение».</w:t>
      </w:r>
    </w:p>
    <w:p w:rsidR="006B6230" w:rsidRPr="003C75B9" w:rsidRDefault="006B6230" w:rsidP="003C75B9">
      <w:pPr>
        <w:pStyle w:val="af2"/>
      </w:pPr>
      <w:r w:rsidRPr="003C75B9">
        <w:t>Требования к оформлению иллюстраций (рисунки, графики, диаграммы, схемы):</w:t>
      </w:r>
    </w:p>
    <w:p w:rsidR="006B6230" w:rsidRPr="00AB35E7" w:rsidRDefault="006B6230" w:rsidP="00937E31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AB35E7">
        <w:t xml:space="preserve">размер текста на рисунках </w:t>
      </w:r>
      <w:r w:rsidR="00A7763C">
        <w:t>–</w:t>
      </w:r>
      <w:r w:rsidRPr="00AB35E7">
        <w:t xml:space="preserve"> 12 </w:t>
      </w:r>
      <w:r w:rsidR="00952A9D">
        <w:t>пт</w:t>
      </w:r>
      <w:r w:rsidRPr="00AB35E7">
        <w:t>;</w:t>
      </w:r>
    </w:p>
    <w:p w:rsidR="006B6230" w:rsidRPr="00AB35E7" w:rsidRDefault="00AB35E7" w:rsidP="00937E31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рисунки, созданные </w:t>
      </w:r>
      <w:r w:rsidR="006B6230" w:rsidRPr="00AB35E7">
        <w:t xml:space="preserve">средствами </w:t>
      </w:r>
      <w:r w:rsidR="006B6230" w:rsidRPr="00937E31">
        <w:t>Word</w:t>
      </w:r>
      <w:r w:rsidR="006B6230" w:rsidRPr="00AB35E7">
        <w:t>, обязательно сгруппировать;</w:t>
      </w:r>
    </w:p>
    <w:p w:rsidR="006B6230" w:rsidRPr="00AB35E7" w:rsidRDefault="006B6230" w:rsidP="00937E31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AB35E7">
        <w:t>выравнивание рисунков и диаграмм – по центру;</w:t>
      </w:r>
    </w:p>
    <w:p w:rsidR="006B6230" w:rsidRPr="00AB35E7" w:rsidRDefault="006B6230" w:rsidP="00937E31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AB35E7">
        <w:t xml:space="preserve">подрисуночные надписи и названия рисунков необходимо сгруппировать с самими рисунками, шрифт </w:t>
      </w:r>
      <w:r w:rsidRPr="00937E31">
        <w:t>Times</w:t>
      </w:r>
      <w:r w:rsidRPr="00AB35E7">
        <w:t xml:space="preserve"> </w:t>
      </w:r>
      <w:r w:rsidRPr="00937E31">
        <w:t>New</w:t>
      </w:r>
      <w:r w:rsidRPr="00AB35E7">
        <w:t xml:space="preserve"> </w:t>
      </w:r>
      <w:r w:rsidRPr="00937E31">
        <w:t>Roman</w:t>
      </w:r>
      <w:r w:rsidRPr="00AB35E7">
        <w:t>, 1</w:t>
      </w:r>
      <w:r w:rsidR="00A7763C">
        <w:t>2</w:t>
      </w:r>
      <w:r w:rsidRPr="00AB35E7">
        <w:t xml:space="preserve"> </w:t>
      </w:r>
      <w:r w:rsidR="00952A9D">
        <w:t>пт</w:t>
      </w:r>
      <w:r w:rsidRPr="00AB35E7">
        <w:t xml:space="preserve">, </w:t>
      </w:r>
      <w:r w:rsidR="00A7763C">
        <w:t>отступ перед и после – 6</w:t>
      </w:r>
      <w:r w:rsidR="00A7763C" w:rsidRPr="000E3FC3">
        <w:t xml:space="preserve"> </w:t>
      </w:r>
      <w:r w:rsidR="00952A9D">
        <w:t>пт</w:t>
      </w:r>
      <w:r w:rsidRPr="00AB35E7">
        <w:t xml:space="preserve">, выравнивание – по </w:t>
      </w:r>
      <w:r w:rsidR="007D1335">
        <w:t>центру</w:t>
      </w:r>
      <w:r w:rsidRPr="00AB35E7">
        <w:t>;</w:t>
      </w:r>
    </w:p>
    <w:p w:rsidR="006B6230" w:rsidRPr="00AB35E7" w:rsidRDefault="00AB35E7" w:rsidP="00937E31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размещение иллюстраций в </w:t>
      </w:r>
      <w:r w:rsidR="006B6230" w:rsidRPr="00AB35E7">
        <w:t>тексте</w:t>
      </w:r>
      <w:r w:rsidR="00A33745" w:rsidRPr="00A33745">
        <w:t xml:space="preserve"> </w:t>
      </w:r>
      <w:r w:rsidR="006B6230" w:rsidRPr="00AB35E7">
        <w:t>-</w:t>
      </w:r>
      <w:r w:rsidR="00A33745" w:rsidRPr="00A33745">
        <w:t xml:space="preserve"> </w:t>
      </w:r>
      <w:r w:rsidR="006B6230" w:rsidRPr="00AB35E7">
        <w:t>с обтеканием сверху и снизу;</w:t>
      </w:r>
    </w:p>
    <w:p w:rsidR="006B6230" w:rsidRPr="00AB35E7" w:rsidRDefault="006B6230" w:rsidP="00937E31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AB35E7">
        <w:t>иллюстрации необходимо располагать непосредственно после текста, в котором они упоминались впервые или на следующей странице;</w:t>
      </w:r>
    </w:p>
    <w:p w:rsidR="006B6230" w:rsidRPr="00AB35E7" w:rsidRDefault="006B6230" w:rsidP="00937E31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AB35E7">
        <w:t>на все иллюстрации в тексте должны быть даны ссылки. При ссылках на иллюстрации следует писать «…в соответствии с рисунком 2» и т.п.</w:t>
      </w:r>
    </w:p>
    <w:p w:rsidR="006B6230" w:rsidRPr="00AB35E7" w:rsidRDefault="000A529E" w:rsidP="000A529E">
      <w:pPr>
        <w:pStyle w:val="af2"/>
      </w:pPr>
      <w:r>
        <w:lastRenderedPageBreak/>
        <w:t>Требования к оформлению таблиц</w:t>
      </w:r>
    </w:p>
    <w:p w:rsidR="006B6230" w:rsidRPr="003C13EA" w:rsidRDefault="006B6230" w:rsidP="000A529E">
      <w:pPr>
        <w:pStyle w:val="ae"/>
        <w:ind w:firstLine="567"/>
        <w:rPr>
          <w:sz w:val="24"/>
          <w:szCs w:val="24"/>
        </w:rPr>
      </w:pPr>
      <w:r w:rsidRPr="000A529E">
        <w:rPr>
          <w:sz w:val="24"/>
          <w:szCs w:val="24"/>
        </w:rPr>
        <w:t xml:space="preserve">Название и номер таблицы (к примеру, Таблица 1) должны быть расположены сверху, выравнивание – </w:t>
      </w:r>
      <w:r w:rsidR="000855E4" w:rsidRPr="000A529E">
        <w:rPr>
          <w:sz w:val="24"/>
          <w:szCs w:val="24"/>
        </w:rPr>
        <w:t>по центру</w:t>
      </w:r>
      <w:r w:rsidRPr="000A529E">
        <w:rPr>
          <w:sz w:val="24"/>
          <w:szCs w:val="24"/>
        </w:rPr>
        <w:t>.</w:t>
      </w:r>
      <w:r w:rsidR="000855E4" w:rsidRPr="000A529E">
        <w:rPr>
          <w:sz w:val="24"/>
          <w:szCs w:val="24"/>
        </w:rPr>
        <w:t xml:space="preserve"> </w:t>
      </w:r>
      <w:r w:rsidR="00DC4FF8" w:rsidRPr="000A529E">
        <w:rPr>
          <w:sz w:val="24"/>
          <w:szCs w:val="24"/>
        </w:rPr>
        <w:t xml:space="preserve">Шрифт – как у текста доклада, интервал перед – 6 </w:t>
      </w:r>
      <w:r w:rsidR="00952A9D" w:rsidRPr="000A529E">
        <w:rPr>
          <w:sz w:val="24"/>
          <w:szCs w:val="24"/>
        </w:rPr>
        <w:t>пт</w:t>
      </w:r>
      <w:r w:rsidR="00DC4FF8" w:rsidRPr="000A529E">
        <w:rPr>
          <w:sz w:val="24"/>
          <w:szCs w:val="24"/>
        </w:rPr>
        <w:t xml:space="preserve">, после – 3 </w:t>
      </w:r>
      <w:r w:rsidR="00952A9D" w:rsidRPr="000A529E">
        <w:rPr>
          <w:sz w:val="24"/>
          <w:szCs w:val="24"/>
        </w:rPr>
        <w:t>пт</w:t>
      </w:r>
      <w:r w:rsidR="00DC4FF8" w:rsidRPr="000A529E">
        <w:rPr>
          <w:sz w:val="24"/>
          <w:szCs w:val="24"/>
        </w:rPr>
        <w:t>.</w:t>
      </w:r>
      <w:r w:rsidR="003C13EA">
        <w:rPr>
          <w:sz w:val="24"/>
          <w:szCs w:val="24"/>
        </w:rPr>
        <w:t xml:space="preserve"> Содержимое таблицы – как и доклад, </w:t>
      </w:r>
      <w:r w:rsidR="003C13EA">
        <w:rPr>
          <w:sz w:val="24"/>
          <w:szCs w:val="24"/>
          <w:lang w:val="en-US"/>
        </w:rPr>
        <w:t>Times</w:t>
      </w:r>
      <w:r w:rsidR="003C13EA" w:rsidRPr="003C13EA">
        <w:rPr>
          <w:sz w:val="24"/>
          <w:szCs w:val="24"/>
        </w:rPr>
        <w:t xml:space="preserve"> </w:t>
      </w:r>
      <w:r w:rsidR="003C13EA">
        <w:rPr>
          <w:sz w:val="24"/>
          <w:szCs w:val="24"/>
          <w:lang w:val="en-US"/>
        </w:rPr>
        <w:t>New</w:t>
      </w:r>
      <w:r w:rsidR="003C13EA" w:rsidRPr="003C13EA">
        <w:rPr>
          <w:sz w:val="24"/>
          <w:szCs w:val="24"/>
        </w:rPr>
        <w:t xml:space="preserve"> </w:t>
      </w:r>
      <w:r w:rsidR="003C13EA">
        <w:rPr>
          <w:sz w:val="24"/>
          <w:szCs w:val="24"/>
          <w:lang w:val="en-US"/>
        </w:rPr>
        <w:t>Roman</w:t>
      </w:r>
      <w:r w:rsidR="003C13EA" w:rsidRPr="003C13EA">
        <w:rPr>
          <w:sz w:val="24"/>
          <w:szCs w:val="24"/>
        </w:rPr>
        <w:t xml:space="preserve"> </w:t>
      </w:r>
      <w:r w:rsidR="003C13EA">
        <w:rPr>
          <w:sz w:val="24"/>
          <w:szCs w:val="24"/>
        </w:rPr>
        <w:t>12 пт. При необходимости допускается уменьшать размер шрифта до 8 пт.</w:t>
      </w:r>
    </w:p>
    <w:p w:rsidR="003C13EA" w:rsidRPr="000A529E" w:rsidRDefault="003C13EA" w:rsidP="000A529E">
      <w:pPr>
        <w:pStyle w:val="ae"/>
        <w:ind w:firstLine="567"/>
        <w:rPr>
          <w:sz w:val="24"/>
          <w:szCs w:val="24"/>
        </w:rPr>
      </w:pPr>
      <w:r>
        <w:rPr>
          <w:sz w:val="24"/>
          <w:szCs w:val="24"/>
        </w:rPr>
        <w:t>После таблицы отступ 10 пт.</w:t>
      </w:r>
    </w:p>
    <w:p w:rsidR="006B6230" w:rsidRPr="000A529E" w:rsidRDefault="000A529E" w:rsidP="000A529E">
      <w:pPr>
        <w:pStyle w:val="af2"/>
      </w:pPr>
      <w:r>
        <w:t>Требования к оформлению формул</w:t>
      </w:r>
    </w:p>
    <w:p w:rsidR="006B6230" w:rsidRPr="000A529E" w:rsidRDefault="007E1E40" w:rsidP="000A529E">
      <w:pPr>
        <w:pStyle w:val="ae"/>
        <w:ind w:firstLine="567"/>
        <w:rPr>
          <w:sz w:val="24"/>
          <w:szCs w:val="24"/>
        </w:rPr>
      </w:pPr>
      <w:r w:rsidRPr="000A529E">
        <w:rPr>
          <w:sz w:val="24"/>
          <w:szCs w:val="24"/>
        </w:rPr>
        <w:t>Формулы и математические символы должны быть вставлены с помощью встроенного редактора формул («Вставка»</w:t>
      </w:r>
      <w:r w:rsidR="00D17592" w:rsidRPr="000A529E">
        <w:rPr>
          <w:sz w:val="24"/>
          <w:szCs w:val="24"/>
        </w:rPr>
        <w:t xml:space="preserve"> – </w:t>
      </w:r>
      <w:r w:rsidRPr="000A529E">
        <w:rPr>
          <w:sz w:val="24"/>
          <w:szCs w:val="24"/>
        </w:rPr>
        <w:t>«Уравнение»)</w:t>
      </w:r>
      <w:r w:rsidR="00DC06BE" w:rsidRPr="000A529E">
        <w:rPr>
          <w:sz w:val="24"/>
          <w:szCs w:val="24"/>
        </w:rPr>
        <w:t>.</w:t>
      </w:r>
      <w:r w:rsidR="00DC4FF8" w:rsidRPr="000A529E">
        <w:rPr>
          <w:sz w:val="24"/>
          <w:szCs w:val="24"/>
        </w:rPr>
        <w:t xml:space="preserve"> Использование внедрённых объектов, по типу Microsoft Equation, не допускается.</w:t>
      </w:r>
    </w:p>
    <w:p w:rsidR="006B6230" w:rsidRPr="000A529E" w:rsidRDefault="006B6230" w:rsidP="000A529E">
      <w:pPr>
        <w:pStyle w:val="ae"/>
        <w:ind w:firstLine="567"/>
        <w:rPr>
          <w:sz w:val="24"/>
          <w:szCs w:val="24"/>
        </w:rPr>
      </w:pPr>
      <w:r w:rsidRPr="000A529E">
        <w:rPr>
          <w:sz w:val="24"/>
          <w:szCs w:val="24"/>
        </w:rPr>
        <w:t>Формулы должны быть расположены по центру, а их номера – справа и помещены в круглые скобки.</w:t>
      </w:r>
      <w:r w:rsidR="00DC4FF8" w:rsidRPr="000A529E">
        <w:rPr>
          <w:sz w:val="24"/>
          <w:szCs w:val="24"/>
        </w:rPr>
        <w:t xml:space="preserve"> Шрифт – Cambria Math 1</w:t>
      </w:r>
      <w:r w:rsidR="00057FEA">
        <w:rPr>
          <w:sz w:val="24"/>
          <w:szCs w:val="24"/>
        </w:rPr>
        <w:t>2</w:t>
      </w:r>
      <w:r w:rsidR="00952A9D" w:rsidRPr="000A529E">
        <w:rPr>
          <w:sz w:val="24"/>
          <w:szCs w:val="24"/>
        </w:rPr>
        <w:t xml:space="preserve"> пт, интервал перед и после – 3 пт.</w:t>
      </w:r>
    </w:p>
    <w:p w:rsidR="0075009D" w:rsidRPr="00057FEA" w:rsidRDefault="00CF0686" w:rsidP="000E3FC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textAlignment w:val="baseline"/>
        <w:rPr>
          <w:i/>
          <w:szCs w:val="22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Cs w:val="22"/>
                  <w:lang w:val="en-US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x+a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/>
                  <w:szCs w:val="22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szCs w:val="22"/>
                    </w:rPr>
                  </m:ctrlPr>
                </m:naryPr>
                <m:sub>
                  <m:r>
                    <w:rPr>
                      <w:rFonts w:ascii="Cambria Math" w:eastAsia="Cambria Math" w:hAnsi="Cambria Math"/>
                      <w:szCs w:val="22"/>
                    </w:rPr>
                    <m:t>k=0</m:t>
                  </m:r>
                </m:sub>
                <m:sup>
                  <m:r>
                    <w:rPr>
                      <w:rFonts w:ascii="Cambria Math" w:eastAsia="Cambria Math" w:hAnsi="Cambria Math"/>
                      <w:szCs w:val="22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szCs w:val="22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szCs w:val="22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szCs w:val="2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szCs w:val="22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szCs w:val="22"/>
                        </w:rPr>
                        <m:t>n-k</m:t>
                      </m:r>
                    </m:sup>
                  </m:sSup>
                </m:e>
              </m:nary>
              <m:r>
                <w:rPr>
                  <w:rFonts w:ascii="Cambria Math" w:hAnsi="Cambria Math"/>
                  <w:szCs w:val="22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  <w:szCs w:val="22"/>
                </w:rPr>
              </m:ctrlPr>
            </m:e>
          </m:eqArr>
        </m:oMath>
      </m:oMathPara>
    </w:p>
    <w:p w:rsidR="00DC4FF8" w:rsidRPr="000E3FC3" w:rsidRDefault="00DC4FF8" w:rsidP="000A529E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0E3FC3">
        <w:t>Для выравнивания номера формулы</w:t>
      </w:r>
      <w:r>
        <w:t xml:space="preserve"> по правому краю страницу нужно дописать в конце формулы текст </w:t>
      </w:r>
      <w:r w:rsidRPr="000E3FC3">
        <w:rPr>
          <w:b/>
        </w:rPr>
        <w:t>#(номерформулы)</w:t>
      </w:r>
      <w:r>
        <w:t xml:space="preserve">, </w:t>
      </w:r>
      <w:r w:rsidR="00CF3AD2">
        <w:t>щёлкнуть правой кнопкой мыши по</w:t>
      </w:r>
      <w:r>
        <w:t xml:space="preserve"> формул</w:t>
      </w:r>
      <w:r w:rsidR="00CF3AD2">
        <w:t>е</w:t>
      </w:r>
      <w:r>
        <w:t xml:space="preserve"> и выбрать тип формулы «Профессиональный».</w:t>
      </w:r>
    </w:p>
    <w:p w:rsidR="006B6230" w:rsidRPr="000A529E" w:rsidRDefault="006B6230" w:rsidP="000A529E">
      <w:pPr>
        <w:pStyle w:val="af2"/>
      </w:pPr>
      <w:r w:rsidRPr="000A529E">
        <w:t>Требования к оформлению с</w:t>
      </w:r>
      <w:r w:rsidR="000A529E">
        <w:t>писка использованных источников</w:t>
      </w:r>
    </w:p>
    <w:p w:rsidR="006B6230" w:rsidRPr="000A529E" w:rsidRDefault="006B6230" w:rsidP="000A529E">
      <w:pPr>
        <w:pStyle w:val="ae"/>
        <w:ind w:firstLine="567"/>
        <w:rPr>
          <w:sz w:val="24"/>
          <w:szCs w:val="24"/>
        </w:rPr>
      </w:pPr>
      <w:r w:rsidRPr="000A529E">
        <w:rPr>
          <w:sz w:val="24"/>
          <w:szCs w:val="24"/>
        </w:rPr>
        <w:t xml:space="preserve">В тексте доклада номера ссылок помещаются в квадратные скобки. Список использованных источников располагается в конце статьи. </w:t>
      </w:r>
      <w:r w:rsidR="00C44A7F" w:rsidRPr="000A529E">
        <w:rPr>
          <w:sz w:val="24"/>
          <w:szCs w:val="24"/>
        </w:rPr>
        <w:t>Оформление согласно ГОСТ Р 7.0.5-2008</w:t>
      </w:r>
      <w:r w:rsidRPr="000A529E">
        <w:rPr>
          <w:sz w:val="24"/>
          <w:szCs w:val="24"/>
        </w:rPr>
        <w:t>:</w:t>
      </w:r>
    </w:p>
    <w:p w:rsidR="00C44A7F" w:rsidRDefault="00A83E10" w:rsidP="00A83E10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>Нормативно-правовые документы.</w:t>
      </w:r>
      <w:r w:rsidRPr="00A83E10">
        <w:t xml:space="preserve"> </w:t>
      </w:r>
      <w:r w:rsidR="00C44A7F">
        <w:t>Заглавие официального документа (закон, постановление, указ и др.): сведения, относящиеся к заглавию, дата принятия документа // Название издания. – Год издания. – Номер (для журнала), Дата и месяц для газеты.</w:t>
      </w:r>
      <w:r>
        <w:t xml:space="preserve"> – Первая и последняя страницы.</w:t>
      </w:r>
    </w:p>
    <w:p w:rsidR="00C44A7F" w:rsidRDefault="00C44A7F" w:rsidP="006D2711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>Нормативно-технические документы</w:t>
      </w:r>
      <w:r w:rsidR="00A83E10" w:rsidRPr="00A83E10">
        <w:t xml:space="preserve">. </w:t>
      </w:r>
      <w:r>
        <w:t>Заглавие нормативно-технического документа: сведения, относящиеся к заглавию, обозначения ранее действующего документа, дата введения. – Год издания. – Объем.</w:t>
      </w:r>
    </w:p>
    <w:p w:rsidR="00C44A7F" w:rsidRDefault="00C44A7F" w:rsidP="00F13CA3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>Книги</w:t>
      </w:r>
      <w:r w:rsidR="00A83E10">
        <w:t xml:space="preserve">: </w:t>
      </w:r>
      <w:r>
        <w:t>Автор. Заглавие: сведения, относящиеся к заглавию (см. на титуле) / сведения об ответственности (авторы); последующие сведения об ответственности (редакторы, переводчики, коллективы). – Сведения об издании (информация о переиздании, номер издания). – Место издания: Издательство, Год издания. – Объем. – (Серия).</w:t>
      </w:r>
    </w:p>
    <w:p w:rsidR="00C44A7F" w:rsidRDefault="00C44A7F" w:rsidP="002A6E6E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>Диссертации</w:t>
      </w:r>
      <w:r w:rsidR="00A83E10">
        <w:t xml:space="preserve">: </w:t>
      </w:r>
      <w:r>
        <w:t xml:space="preserve">Автор. Заглавие: сведения, относящиеся к заглавию (см. на титуле): шифр номенклатуры </w:t>
      </w:r>
      <w:r w:rsidRPr="00A30256">
        <w:t>специальностей</w:t>
      </w:r>
      <w:r>
        <w:t xml:space="preserve"> научных работников: дата защиты: дата утверждения / сведения об ответственности (автор); последующие сведения об ответственности (коллектив). – Место написания, Дата написания. – Объем.</w:t>
      </w:r>
    </w:p>
    <w:p w:rsidR="00C44A7F" w:rsidRPr="00C44A7F" w:rsidRDefault="00A30256" w:rsidP="00737FE8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>Электронный ресурс удал</w:t>
      </w:r>
      <w:r w:rsidR="00A83E10">
        <w:t>ё</w:t>
      </w:r>
      <w:r>
        <w:t>нного доступа</w:t>
      </w:r>
      <w:r w:rsidR="00281EB2" w:rsidRPr="00281EB2">
        <w:t xml:space="preserve"> (</w:t>
      </w:r>
      <w:r w:rsidR="00281EB2" w:rsidRPr="00A83E10">
        <w:t>Internet</w:t>
      </w:r>
      <w:r w:rsidR="00281EB2">
        <w:t>)</w:t>
      </w:r>
      <w:r w:rsidR="00A83E10">
        <w:t xml:space="preserve">: </w:t>
      </w:r>
      <w:r>
        <w:t>Автор. Заглавие [Электронный ресурс]: сведения, относящиеся к заглавию / сведения об ответственности (авторы); последующие сведения об ответственности (редакторы, переводчики, коллективы). – Обозначение вида ресурса («электрон. текст</w:t>
      </w:r>
      <w:proofErr w:type="gramStart"/>
      <w:r>
        <w:t>.</w:t>
      </w:r>
      <w:proofErr w:type="gramEnd"/>
      <w:r>
        <w:t xml:space="preserve"> дан.»). – Место издания: Издательство, Дата издания. – Режим доступа: URL.</w:t>
      </w:r>
    </w:p>
    <w:p w:rsidR="00281EB2" w:rsidRPr="00281EB2" w:rsidRDefault="006B6230" w:rsidP="00A34CA6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AB35E7">
        <w:t xml:space="preserve">Ниже представлен список образцов использованных источников, где </w:t>
      </w:r>
      <w:r w:rsidR="005F7293" w:rsidRPr="00AB35E7">
        <w:t>[1]</w:t>
      </w:r>
      <w:r w:rsidR="005F7293">
        <w:t xml:space="preserve"> </w:t>
      </w:r>
      <w:r w:rsidR="005F7293" w:rsidRPr="00AB35E7">
        <w:t>–</w:t>
      </w:r>
      <w:r w:rsidR="005F7293">
        <w:t xml:space="preserve"> нормативно-правовой документ, [2</w:t>
      </w:r>
      <w:r w:rsidR="005F7293" w:rsidRPr="00AB35E7">
        <w:t>]</w:t>
      </w:r>
      <w:r w:rsidR="005F7293">
        <w:t xml:space="preserve"> </w:t>
      </w:r>
      <w:r w:rsidR="005F7293" w:rsidRPr="00AB35E7">
        <w:t>–</w:t>
      </w:r>
      <w:r w:rsidR="005F7293">
        <w:t xml:space="preserve"> нормативно-технический документ, [3</w:t>
      </w:r>
      <w:r w:rsidR="005F7293" w:rsidRPr="00AB35E7">
        <w:t>]</w:t>
      </w:r>
      <w:r w:rsidR="005F7293">
        <w:t xml:space="preserve"> </w:t>
      </w:r>
      <w:r w:rsidR="005F7293" w:rsidRPr="00AB35E7">
        <w:t>–</w:t>
      </w:r>
      <w:r w:rsidR="005F7293">
        <w:t xml:space="preserve"> книга </w:t>
      </w:r>
      <w:r w:rsidR="00281EB2">
        <w:t>(</w:t>
      </w:r>
      <w:r w:rsidR="005F7293">
        <w:t>однотомное издание с одним автором</w:t>
      </w:r>
      <w:r w:rsidR="00281EB2">
        <w:t>), [4</w:t>
      </w:r>
      <w:r w:rsidR="00281EB2" w:rsidRPr="00AB35E7">
        <w:t>]</w:t>
      </w:r>
      <w:r w:rsidR="00281EB2">
        <w:t xml:space="preserve"> </w:t>
      </w:r>
      <w:r w:rsidR="00281EB2" w:rsidRPr="00AB35E7">
        <w:t>–</w:t>
      </w:r>
      <w:r w:rsidR="00281EB2">
        <w:t xml:space="preserve"> книга (однотомное издание с тремя авторами), </w:t>
      </w:r>
      <w:r w:rsidR="00281EB2" w:rsidRPr="00AB35E7">
        <w:t>[5] –</w:t>
      </w:r>
      <w:r w:rsidR="00281EB2">
        <w:t xml:space="preserve"> диссертация (неопубликованный документ), </w:t>
      </w:r>
      <w:r w:rsidR="00281EB2" w:rsidRPr="00AB35E7">
        <w:t>[</w:t>
      </w:r>
      <w:r w:rsidR="00281EB2">
        <w:t>6</w:t>
      </w:r>
      <w:r w:rsidR="00281EB2" w:rsidRPr="00AB35E7">
        <w:t>] –</w:t>
      </w:r>
      <w:r w:rsidR="00281EB2">
        <w:t xml:space="preserve"> электронный ресурс </w:t>
      </w:r>
      <w:r w:rsidR="00A34CA6">
        <w:t>удалённого</w:t>
      </w:r>
      <w:r w:rsidR="00281EB2">
        <w:t xml:space="preserve"> доступа.</w:t>
      </w:r>
    </w:p>
    <w:p w:rsidR="006B6230" w:rsidRPr="00AB35E7" w:rsidRDefault="006B6230" w:rsidP="00A34CA6">
      <w:pPr>
        <w:overflowPunct w:val="0"/>
        <w:autoSpaceDE w:val="0"/>
        <w:autoSpaceDN w:val="0"/>
        <w:adjustRightInd w:val="0"/>
        <w:spacing w:before="120" w:after="60"/>
        <w:ind w:firstLine="567"/>
        <w:jc w:val="both"/>
        <w:textAlignment w:val="baseline"/>
      </w:pPr>
      <w:r w:rsidRPr="00AB35E7">
        <w:t xml:space="preserve">СПИСОК ИСПОЛЬЗОВАННЫХ ИСТОЧНИКОВ </w:t>
      </w:r>
    </w:p>
    <w:p w:rsidR="005F7293" w:rsidRDefault="005F7293" w:rsidP="006B6230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О правительственной комиссии по проведению административной реформы [Текст]: постановление Правительства РФ от 31 июля 2003 г. № 451 // Собрание законодательства. – 2003. - № 31. – Ст. 3150. </w:t>
      </w:r>
    </w:p>
    <w:p w:rsidR="005F7293" w:rsidRDefault="005F7293" w:rsidP="006B6230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Строительные нормы и правила: СНиП 2.01.07 – 85. Нагрузки и воздействия [Текст]: </w:t>
      </w:r>
      <w:proofErr w:type="spellStart"/>
      <w:r>
        <w:t>нормативнотехнический</w:t>
      </w:r>
      <w:proofErr w:type="spellEnd"/>
      <w:r>
        <w:t xml:space="preserve"> материал. – Москва: [</w:t>
      </w:r>
      <w:proofErr w:type="spellStart"/>
      <w:r>
        <w:t>б.и</w:t>
      </w:r>
      <w:proofErr w:type="spellEnd"/>
      <w:r>
        <w:t>.], 1987. – 36 с.</w:t>
      </w:r>
    </w:p>
    <w:p w:rsidR="005F7293" w:rsidRDefault="005F7293" w:rsidP="006B6230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>Лукаш, Ю.А. Индивидуальный предприниматель без образования юридического лица [Текст] / Ю.А. Лукаш. – Москва: Книжный мир, 2002. – 457 с.</w:t>
      </w:r>
    </w:p>
    <w:p w:rsidR="00281EB2" w:rsidRDefault="00281EB2" w:rsidP="006B6230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Краснова, Л.П. Бухгалтерский </w:t>
      </w:r>
      <w:proofErr w:type="spellStart"/>
      <w:r>
        <w:t>учет</w:t>
      </w:r>
      <w:proofErr w:type="spellEnd"/>
      <w:r>
        <w:t xml:space="preserve"> [Текст]: учебник для вузов /Л.П. Краснова, Н.Т. </w:t>
      </w:r>
      <w:proofErr w:type="spellStart"/>
      <w:r>
        <w:t>Шалашова</w:t>
      </w:r>
      <w:proofErr w:type="spellEnd"/>
      <w:r>
        <w:t xml:space="preserve">, Н.М. Ярцева. – Москва: </w:t>
      </w:r>
      <w:proofErr w:type="spellStart"/>
      <w:r>
        <w:t>Юристъ</w:t>
      </w:r>
      <w:proofErr w:type="spellEnd"/>
      <w:r>
        <w:t>, 2001. – 550 с.</w:t>
      </w:r>
    </w:p>
    <w:p w:rsidR="00281EB2" w:rsidRDefault="00281EB2" w:rsidP="006B6230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Белозеров, И.В. Религиозная политика Золотой Орды на Руси в XIII-XIV вв. [Текст]: </w:t>
      </w:r>
      <w:proofErr w:type="spellStart"/>
      <w:proofErr w:type="gramStart"/>
      <w:r>
        <w:t>дис</w:t>
      </w:r>
      <w:proofErr w:type="spellEnd"/>
      <w:r>
        <w:t>....</w:t>
      </w:r>
      <w:proofErr w:type="gramEnd"/>
      <w:r>
        <w:t>.канд. ист. наук: 07.00.02: защищена 22.01.02: утв. 15.07.02 / Белозеров Иван Валентинович. – Москва, 2002. – 215 с</w:t>
      </w:r>
    </w:p>
    <w:p w:rsidR="005F7293" w:rsidRDefault="005F7293" w:rsidP="006B6230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Исследовано в России [Электронный ресурс]: </w:t>
      </w:r>
      <w:proofErr w:type="spellStart"/>
      <w:r>
        <w:t>многопредмет</w:t>
      </w:r>
      <w:proofErr w:type="spellEnd"/>
      <w:r>
        <w:t xml:space="preserve">. науч. журн. / </w:t>
      </w:r>
      <w:proofErr w:type="spellStart"/>
      <w:r>
        <w:t>Моск</w:t>
      </w:r>
      <w:proofErr w:type="spellEnd"/>
      <w:r>
        <w:t xml:space="preserve">. физ.-техн. ин-т. – Электрон. журн. – Долгопрудный: МФТИ, 1998. - . – режим доступа к журн.: </w:t>
      </w:r>
      <w:hyperlink r:id="rId8" w:history="1">
        <w:r w:rsidR="00281EB2" w:rsidRPr="00D03F3C">
          <w:rPr>
            <w:rStyle w:val="ad"/>
          </w:rPr>
          <w:t>http://zhurnul.milt.rissi.ru</w:t>
        </w:r>
      </w:hyperlink>
    </w:p>
    <w:p w:rsidR="006B6230" w:rsidRPr="00AB35E7" w:rsidRDefault="006B6230" w:rsidP="006B6230">
      <w:pPr>
        <w:widowControl w:val="0"/>
        <w:suppressAutoHyphens/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</w:rPr>
      </w:pPr>
    </w:p>
    <w:p w:rsidR="006B6230" w:rsidRPr="00AB35E7" w:rsidRDefault="006B6230" w:rsidP="003822C0">
      <w:pPr>
        <w:pStyle w:val="ae"/>
        <w:ind w:firstLine="567"/>
        <w:rPr>
          <w:sz w:val="24"/>
          <w:szCs w:val="24"/>
        </w:rPr>
      </w:pPr>
      <w:r w:rsidRPr="00AB35E7">
        <w:rPr>
          <w:sz w:val="24"/>
          <w:szCs w:val="24"/>
        </w:rPr>
        <w:t>Через абзац после списка использованных источников приводятся краткие сведения о научном руководителе: Научный руководитель: Фамилия</w:t>
      </w:r>
      <w:r w:rsidR="00A37F21">
        <w:rPr>
          <w:sz w:val="24"/>
          <w:szCs w:val="24"/>
        </w:rPr>
        <w:t xml:space="preserve"> И.О.</w:t>
      </w:r>
      <w:r w:rsidRPr="00AB35E7">
        <w:rPr>
          <w:sz w:val="24"/>
          <w:szCs w:val="24"/>
        </w:rPr>
        <w:t>, уч</w:t>
      </w:r>
      <w:r w:rsidR="00A37F21">
        <w:rPr>
          <w:sz w:val="24"/>
          <w:szCs w:val="24"/>
        </w:rPr>
        <w:t>ё</w:t>
      </w:r>
      <w:r w:rsidRPr="00AB35E7">
        <w:rPr>
          <w:sz w:val="24"/>
          <w:szCs w:val="24"/>
        </w:rPr>
        <w:t>ная степень, должность, место работы.</w:t>
      </w:r>
    </w:p>
    <w:p w:rsidR="006B6230" w:rsidRPr="00A34CA6" w:rsidRDefault="006B6230" w:rsidP="003822C0">
      <w:pPr>
        <w:pStyle w:val="ae"/>
        <w:ind w:firstLine="567"/>
        <w:rPr>
          <w:sz w:val="24"/>
          <w:szCs w:val="24"/>
        </w:rPr>
      </w:pPr>
      <w:r w:rsidRPr="00A34CA6">
        <w:rPr>
          <w:sz w:val="24"/>
          <w:szCs w:val="24"/>
        </w:rPr>
        <w:t>При представлении доклада на английском языке применяются те же правила.</w:t>
      </w:r>
    </w:p>
    <w:p w:rsidR="006B6230" w:rsidRDefault="006B6230" w:rsidP="006B6230">
      <w:pPr>
        <w:pStyle w:val="ae"/>
        <w:spacing w:line="276" w:lineRule="auto"/>
        <w:rPr>
          <w:i/>
          <w:sz w:val="24"/>
          <w:szCs w:val="24"/>
        </w:rPr>
      </w:pPr>
    </w:p>
    <w:p w:rsidR="003C13EA" w:rsidRDefault="003C13EA" w:rsidP="006B6230">
      <w:pPr>
        <w:pStyle w:val="ae"/>
        <w:spacing w:line="276" w:lineRule="auto"/>
        <w:rPr>
          <w:i/>
          <w:sz w:val="24"/>
          <w:szCs w:val="24"/>
        </w:rPr>
      </w:pPr>
    </w:p>
    <w:p w:rsidR="003C13EA" w:rsidRDefault="003C13EA" w:rsidP="006B6230">
      <w:pPr>
        <w:pStyle w:val="ae"/>
        <w:spacing w:line="276" w:lineRule="auto"/>
        <w:rPr>
          <w:i/>
          <w:sz w:val="24"/>
          <w:szCs w:val="24"/>
        </w:rPr>
      </w:pPr>
    </w:p>
    <w:p w:rsidR="006B6230" w:rsidRPr="00AB35E7" w:rsidRDefault="006B6230" w:rsidP="006B6230">
      <w:pPr>
        <w:pStyle w:val="ae"/>
        <w:spacing w:before="120"/>
        <w:rPr>
          <w:b/>
          <w:color w:val="1F497D"/>
          <w:sz w:val="24"/>
          <w:szCs w:val="24"/>
        </w:rPr>
      </w:pPr>
      <w:r w:rsidRPr="00AB35E7">
        <w:rPr>
          <w:b/>
          <w:color w:val="1F497D"/>
          <w:sz w:val="24"/>
          <w:szCs w:val="24"/>
        </w:rPr>
        <w:t>Пример оформления</w:t>
      </w:r>
    </w:p>
    <w:p w:rsidR="006B6230" w:rsidRPr="00AB35E7" w:rsidRDefault="006B6230" w:rsidP="006B6230">
      <w:pPr>
        <w:pStyle w:val="ae"/>
        <w:spacing w:before="120"/>
        <w:rPr>
          <w:sz w:val="24"/>
          <w:szCs w:val="24"/>
        </w:rPr>
      </w:pPr>
    </w:p>
    <w:p w:rsidR="006B6230" w:rsidRPr="00AB35E7" w:rsidRDefault="006B6230" w:rsidP="006B6230">
      <w:pPr>
        <w:jc w:val="center"/>
        <w:rPr>
          <w:rFonts w:eastAsia="Calibri"/>
          <w:b/>
          <w:caps/>
          <w:lang w:eastAsia="en-US"/>
        </w:rPr>
      </w:pPr>
      <w:bookmarkStart w:id="1" w:name="_Toc369431104"/>
      <w:bookmarkStart w:id="2" w:name="_Toc369513491"/>
      <w:r w:rsidRPr="00AB35E7">
        <w:rPr>
          <w:rFonts w:eastAsia="Calibri"/>
          <w:b/>
          <w:caps/>
          <w:lang w:eastAsia="en-US"/>
        </w:rPr>
        <w:t>Определение параметров регулятора возбуждения с помощью смещения полюсов модели энергосистемы</w:t>
      </w:r>
      <w:bookmarkEnd w:id="1"/>
      <w:bookmarkEnd w:id="2"/>
    </w:p>
    <w:p w:rsidR="006B6230" w:rsidRPr="00AB35E7" w:rsidRDefault="006B6230" w:rsidP="003822C0">
      <w:pPr>
        <w:spacing w:before="240"/>
        <w:jc w:val="center"/>
        <w:rPr>
          <w:rFonts w:eastAsia="Calibri"/>
          <w:lang w:eastAsia="en-US"/>
        </w:rPr>
      </w:pPr>
      <w:proofErr w:type="spellStart"/>
      <w:r w:rsidRPr="00AB35E7">
        <w:rPr>
          <w:rFonts w:eastAsia="Calibri"/>
          <w:lang w:eastAsia="en-US"/>
        </w:rPr>
        <w:t>Тащилин</w:t>
      </w:r>
      <w:proofErr w:type="spellEnd"/>
      <w:r w:rsidR="003822C0">
        <w:rPr>
          <w:rFonts w:eastAsia="Calibri"/>
          <w:lang w:eastAsia="en-US"/>
        </w:rPr>
        <w:t xml:space="preserve"> </w:t>
      </w:r>
      <w:r w:rsidR="003822C0" w:rsidRPr="00AB35E7">
        <w:rPr>
          <w:rFonts w:eastAsia="Calibri"/>
          <w:lang w:eastAsia="en-US"/>
        </w:rPr>
        <w:t>В.А.</w:t>
      </w:r>
      <w:r w:rsidRPr="00AB35E7">
        <w:rPr>
          <w:rFonts w:eastAsia="Calibri"/>
          <w:lang w:eastAsia="en-US"/>
        </w:rPr>
        <w:t>, Чусовитин</w:t>
      </w:r>
      <w:r w:rsidR="003822C0">
        <w:rPr>
          <w:rFonts w:eastAsia="Calibri"/>
          <w:lang w:eastAsia="en-US"/>
        </w:rPr>
        <w:t xml:space="preserve"> </w:t>
      </w:r>
      <w:r w:rsidR="003822C0" w:rsidRPr="00AB35E7">
        <w:rPr>
          <w:rFonts w:eastAsia="Calibri"/>
          <w:lang w:eastAsia="en-US"/>
        </w:rPr>
        <w:t>П.В.</w:t>
      </w:r>
      <w:r w:rsidRPr="00AB35E7">
        <w:rPr>
          <w:rFonts w:eastAsia="Calibri"/>
          <w:lang w:eastAsia="en-US"/>
        </w:rPr>
        <w:t>, Шабалин</w:t>
      </w:r>
      <w:r w:rsidR="003822C0">
        <w:rPr>
          <w:rFonts w:eastAsia="Calibri"/>
          <w:lang w:eastAsia="en-US"/>
        </w:rPr>
        <w:t xml:space="preserve"> </w:t>
      </w:r>
      <w:r w:rsidR="003822C0" w:rsidRPr="00AB35E7">
        <w:rPr>
          <w:rFonts w:eastAsia="Calibri"/>
          <w:lang w:eastAsia="en-US"/>
        </w:rPr>
        <w:t>Г.С.</w:t>
      </w:r>
      <w:r w:rsidRPr="00AB35E7">
        <w:rPr>
          <w:rFonts w:eastAsia="Calibri"/>
          <w:lang w:eastAsia="en-US"/>
        </w:rPr>
        <w:t xml:space="preserve">, </w:t>
      </w:r>
      <w:proofErr w:type="spellStart"/>
      <w:r w:rsidRPr="00AB35E7">
        <w:rPr>
          <w:rFonts w:eastAsia="Calibri"/>
          <w:lang w:eastAsia="en-US"/>
        </w:rPr>
        <w:t>Паздерин</w:t>
      </w:r>
      <w:proofErr w:type="spellEnd"/>
      <w:r w:rsidR="003822C0">
        <w:rPr>
          <w:rFonts w:eastAsia="Calibri"/>
          <w:lang w:eastAsia="en-US"/>
        </w:rPr>
        <w:t xml:space="preserve"> </w:t>
      </w:r>
      <w:r w:rsidR="003822C0" w:rsidRPr="00AB35E7">
        <w:rPr>
          <w:rFonts w:eastAsia="Calibri"/>
          <w:lang w:eastAsia="en-US"/>
        </w:rPr>
        <w:t>А.В.</w:t>
      </w:r>
    </w:p>
    <w:p w:rsidR="006B6230" w:rsidRPr="00AB35E7" w:rsidRDefault="006B6230" w:rsidP="003822C0">
      <w:pPr>
        <w:spacing w:after="240"/>
        <w:jc w:val="center"/>
        <w:rPr>
          <w:rFonts w:eastAsia="Calibri"/>
          <w:lang w:eastAsia="en-US"/>
        </w:rPr>
      </w:pPr>
      <w:r w:rsidRPr="00AB35E7">
        <w:rPr>
          <w:rFonts w:eastAsia="Calibri"/>
          <w:lang w:eastAsia="en-US"/>
        </w:rPr>
        <w:t>Уральский федеральный университет имени первого Президента</w:t>
      </w:r>
      <w:r w:rsidR="003822C0">
        <w:rPr>
          <w:rFonts w:eastAsia="Calibri"/>
          <w:lang w:eastAsia="en-US"/>
        </w:rPr>
        <w:t xml:space="preserve"> </w:t>
      </w:r>
      <w:r w:rsidRPr="00AB35E7">
        <w:rPr>
          <w:rFonts w:eastAsia="Calibri"/>
          <w:lang w:eastAsia="en-US"/>
        </w:rPr>
        <w:t>России Б.Н. Ельцина</w:t>
      </w:r>
    </w:p>
    <w:p w:rsidR="003822C0" w:rsidRPr="003822C0" w:rsidRDefault="003822C0" w:rsidP="003822C0">
      <w:pPr>
        <w:ind w:firstLine="567"/>
        <w:jc w:val="both"/>
        <w:rPr>
          <w:rFonts w:eastAsia="Calibri"/>
          <w:b/>
          <w:lang w:eastAsia="en-US"/>
        </w:rPr>
      </w:pPr>
      <w:r w:rsidRPr="003822C0">
        <w:rPr>
          <w:rFonts w:eastAsia="Calibri"/>
          <w:b/>
          <w:lang w:eastAsia="en-US"/>
        </w:rPr>
        <w:t>Введение</w:t>
      </w:r>
    </w:p>
    <w:p w:rsidR="006B6230" w:rsidRPr="00AB35E7" w:rsidRDefault="006B6230" w:rsidP="003822C0">
      <w:pPr>
        <w:ind w:firstLine="567"/>
        <w:jc w:val="both"/>
        <w:rPr>
          <w:rFonts w:eastAsia="Calibri"/>
          <w:lang w:eastAsia="en-US"/>
        </w:rPr>
      </w:pPr>
      <w:r w:rsidRPr="00AB35E7">
        <w:rPr>
          <w:rFonts w:eastAsia="Calibri"/>
          <w:lang w:eastAsia="en-US"/>
        </w:rPr>
        <w:t>Построение современных электрических сетей предполагает совершенствование методов управления энергосистемой. На сегодняшний день, автоматика регулирования возбуждения генератора является основным инструментом по поддержанию требуемого уровня напряжения в энергосистеме, а также оказывает существенное влияние на пропускную способность и устойчивую работу ЭЭС. Применяемые сегодня регуляторы возбуждения сильного действия имеют значительное количество настраиваемых параметров. При их неправильном выборе, АРВ СД может послужить причиной нарушения устойчивой работы в результате перерегулирования, потому правильный выбор настроек имеет важнейшее практическое значение [1].</w:t>
      </w:r>
    </w:p>
    <w:p w:rsidR="003D0D0D" w:rsidRPr="003D0D0D" w:rsidRDefault="003D0D0D" w:rsidP="003D0D0D">
      <w:pPr>
        <w:spacing w:before="120"/>
        <w:ind w:firstLine="567"/>
        <w:jc w:val="both"/>
        <w:rPr>
          <w:rFonts w:eastAsia="Calibri"/>
          <w:b/>
          <w:lang w:eastAsia="en-US"/>
        </w:rPr>
      </w:pPr>
      <w:r w:rsidRPr="003D0D0D">
        <w:rPr>
          <w:rFonts w:eastAsia="Calibri"/>
          <w:b/>
          <w:lang w:eastAsia="en-US"/>
        </w:rPr>
        <w:t>Модель регулятора сильного действия</w:t>
      </w:r>
    </w:p>
    <w:p w:rsidR="006B6230" w:rsidRPr="00AB35E7" w:rsidRDefault="006B6230" w:rsidP="003822C0">
      <w:pPr>
        <w:ind w:firstLine="567"/>
        <w:jc w:val="both"/>
        <w:rPr>
          <w:rFonts w:eastAsia="Calibri"/>
          <w:lang w:eastAsia="en-US"/>
        </w:rPr>
      </w:pPr>
      <w:r w:rsidRPr="00AB35E7">
        <w:rPr>
          <w:rFonts w:eastAsia="Calibri"/>
          <w:lang w:eastAsia="en-US"/>
        </w:rPr>
        <w:t>Модель регулятора возбуждения сильного действия сформирована на основе описания, изложенного в [</w:t>
      </w:r>
      <w:r w:rsidR="0069652B">
        <w:rPr>
          <w:rFonts w:eastAsia="Calibri"/>
          <w:lang w:eastAsia="en-US"/>
        </w:rPr>
        <w:t>2</w:t>
      </w:r>
      <w:r w:rsidRPr="00AB35E7">
        <w:rPr>
          <w:rFonts w:eastAsia="Calibri"/>
          <w:lang w:eastAsia="en-US"/>
        </w:rPr>
        <w:t>]. Структурная схема представлена на рисунке 1.</w:t>
      </w:r>
    </w:p>
    <w:p w:rsidR="006B6230" w:rsidRPr="00AB35E7" w:rsidRDefault="006B6230" w:rsidP="006B6230">
      <w:pPr>
        <w:jc w:val="center"/>
        <w:rPr>
          <w:rFonts w:eastAsia="Calibri"/>
          <w:lang w:eastAsia="en-US"/>
        </w:rPr>
      </w:pPr>
      <w:r w:rsidRPr="00AB35E7">
        <w:rPr>
          <w:rFonts w:eastAsia="Calibri"/>
          <w:noProof/>
        </w:rPr>
        <w:drawing>
          <wp:inline distT="0" distB="0" distL="0" distR="0">
            <wp:extent cx="5202996" cy="2061275"/>
            <wp:effectExtent l="0" t="0" r="0" b="0"/>
            <wp:docPr id="24" name="Рисунок 1" descr="Снимок экрана 2013-09-09 в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нимок экрана 2013-09-09 в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996" cy="206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6230" w:rsidRPr="00AB35E7" w:rsidRDefault="006B6230" w:rsidP="00894700">
      <w:pPr>
        <w:pStyle w:val="ae"/>
        <w:spacing w:before="120" w:after="120"/>
        <w:jc w:val="center"/>
        <w:rPr>
          <w:rFonts w:eastAsia="Calibri"/>
          <w:sz w:val="24"/>
          <w:szCs w:val="24"/>
          <w:lang w:eastAsia="en-US"/>
        </w:rPr>
      </w:pPr>
      <w:r w:rsidRPr="00AB35E7">
        <w:rPr>
          <w:rFonts w:eastAsia="Calibri"/>
          <w:sz w:val="24"/>
          <w:szCs w:val="24"/>
          <w:lang w:eastAsia="en-US"/>
        </w:rPr>
        <w:t>Рис. 1. Структурная схема блока АРВ СД</w:t>
      </w:r>
    </w:p>
    <w:p w:rsidR="006B6230" w:rsidRPr="00AB35E7" w:rsidRDefault="006B6230" w:rsidP="006B6230">
      <w:pPr>
        <w:pStyle w:val="ae"/>
        <w:spacing w:before="120"/>
        <w:ind w:firstLine="708"/>
        <w:rPr>
          <w:rFonts w:eastAsia="Calibri"/>
          <w:sz w:val="24"/>
          <w:szCs w:val="24"/>
          <w:lang w:eastAsia="en-US"/>
        </w:rPr>
      </w:pPr>
      <w:r w:rsidRPr="00AB35E7">
        <w:rPr>
          <w:rFonts w:eastAsia="Calibri"/>
          <w:sz w:val="24"/>
          <w:szCs w:val="24"/>
          <w:lang w:eastAsia="en-US"/>
        </w:rPr>
        <w:t>Из теории устойчивости известно, что устойчивость динамической системы можно оценить по положению собственных чисел матрицы частных производных системы дифференциальных уравнений</w:t>
      </w:r>
      <w:r w:rsidR="00A33745" w:rsidRPr="00A33745">
        <w:rPr>
          <w:rFonts w:eastAsia="Calibri"/>
          <w:sz w:val="24"/>
          <w:szCs w:val="24"/>
          <w:lang w:eastAsia="en-US"/>
        </w:rPr>
        <w:t xml:space="preserve"> </w:t>
      </w:r>
      <w:r w:rsidRPr="00AB35E7">
        <w:rPr>
          <w:rFonts w:eastAsia="Calibri"/>
          <w:sz w:val="24"/>
          <w:szCs w:val="24"/>
          <w:lang w:eastAsia="en-US"/>
        </w:rPr>
        <w:t>[1].</w:t>
      </w:r>
    </w:p>
    <w:p w:rsidR="006B6230" w:rsidRDefault="006B6230" w:rsidP="006B6230">
      <w:pPr>
        <w:ind w:firstLine="709"/>
        <w:jc w:val="both"/>
        <w:rPr>
          <w:rFonts w:eastAsia="Calibri"/>
          <w:lang w:eastAsia="en-US"/>
        </w:rPr>
      </w:pPr>
      <w:r w:rsidRPr="00AB35E7">
        <w:rPr>
          <w:rFonts w:eastAsia="Calibri"/>
          <w:lang w:eastAsia="en-US"/>
        </w:rPr>
        <w:t>С помощью алгоритма непосредственного поиска</w:t>
      </w:r>
      <w:r w:rsidR="00A33745" w:rsidRPr="00A33745">
        <w:rPr>
          <w:rFonts w:eastAsia="Calibri"/>
          <w:lang w:eastAsia="en-US"/>
        </w:rPr>
        <w:t xml:space="preserve"> </w:t>
      </w:r>
      <w:r w:rsidRPr="00AB35E7">
        <w:rPr>
          <w:rFonts w:eastAsia="Calibri"/>
          <w:lang w:eastAsia="en-US"/>
        </w:rPr>
        <w:t>[</w:t>
      </w:r>
      <w:r w:rsidR="0069652B">
        <w:rPr>
          <w:rFonts w:eastAsia="Calibri"/>
          <w:lang w:eastAsia="en-US"/>
        </w:rPr>
        <w:t>3</w:t>
      </w:r>
      <w:r w:rsidRPr="00AB35E7">
        <w:rPr>
          <w:rFonts w:eastAsia="Calibri"/>
          <w:lang w:eastAsia="en-US"/>
        </w:rPr>
        <w:t>] определялись такие параметры, при которых значение целевой функции:</w:t>
      </w:r>
    </w:p>
    <w:p w:rsidR="00894700" w:rsidRPr="00894700" w:rsidRDefault="00CF0686" w:rsidP="00894700">
      <w:pPr>
        <w:spacing w:before="60" w:after="60"/>
        <w:ind w:firstLine="709"/>
        <w:jc w:val="both"/>
        <w:rPr>
          <w:rFonts w:eastAsia="Calibri"/>
          <w:i/>
          <w:sz w:val="22"/>
          <w:szCs w:val="22"/>
          <w:lang w:val="en-US" w:eastAsia="en-US"/>
        </w:rPr>
      </w:pPr>
      <m:oMathPara>
        <m:oMath>
          <m:eqArr>
            <m:eqArrPr>
              <m:maxDist m:val="1"/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eqArrPr>
            <m:e>
              <m:func>
                <m:funcPr>
                  <m:ctrlPr>
                    <w:rPr>
                      <w:rFonts w:ascii="Cambria Math" w:eastAsia="Calibri" w:hAnsi="Cambria Math"/>
                      <w:i/>
                      <w:szCs w:val="22"/>
                      <w:lang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Cs w:val="22"/>
                      <w:lang w:eastAsia="en-US"/>
                    </w:rPr>
                    <m:t>min</m:t>
                  </m:r>
                </m:fName>
                <m:e>
                  <m:r>
                    <w:rPr>
                      <w:rFonts w:ascii="Cambria Math" w:eastAsia="Calibri" w:hAnsi="Cambria Math"/>
                      <w:szCs w:val="22"/>
                      <w:lang w:eastAsia="en-US"/>
                    </w:rPr>
                    <m:t>J=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Cs w:val="22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Cs w:val="22"/>
                              <w:lang w:eastAsia="en-US"/>
                            </w:rPr>
                            <m:t>max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Cs w:val="22"/>
                              <w:lang w:eastAsia="en-US"/>
                            </w:rPr>
                            <m:t>i</m:t>
                          </m:r>
                        </m:sub>
                      </m:sSub>
                    </m:fName>
                    <m:e>
                      <m:f>
                        <m:fPr>
                          <m:ctrlPr>
                            <w:rPr>
                              <w:rFonts w:ascii="Cambria Math" w:eastAsia="Calibri" w:hAnsi="Cambria Math"/>
                              <w:szCs w:val="22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Cs w:val="22"/>
                                  <w:lang w:eastAsia="en-US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szCs w:val="22"/>
                                  <w:lang w:eastAsia="en-US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/>
                                  <w:szCs w:val="22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/>
                                      <w:szCs w:val="22"/>
                                      <w:lang w:eastAsia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Calibri" w:hAnsi="Cambria Math"/>
                                          <w:szCs w:val="22"/>
                                          <w:lang w:eastAsia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libri" w:hAnsi="Cambria Math"/>
                                          <w:szCs w:val="22"/>
                                          <w:lang w:eastAsia="en-US"/>
                                        </w:rPr>
                                        <m:t>α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libri" w:hAnsi="Cambria Math"/>
                                          <w:szCs w:val="22"/>
                                          <w:lang w:eastAsia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/>
                                      <w:szCs w:val="22"/>
                                      <w:lang w:eastAsia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Cs w:val="22"/>
                                  <w:lang w:eastAsia="en-US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/>
                                      <w:szCs w:val="22"/>
                                      <w:lang w:eastAsia="en-US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Calibri" w:hAnsi="Cambria Math"/>
                                          <w:szCs w:val="22"/>
                                          <w:lang w:eastAsia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libri" w:hAnsi="Cambria Math"/>
                                          <w:szCs w:val="22"/>
                                          <w:lang w:eastAsia="en-US"/>
                                        </w:rPr>
                                        <m:t>ω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libri" w:hAnsi="Cambria Math"/>
                                          <w:szCs w:val="22"/>
                                          <w:lang w:eastAsia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/>
                                      <w:szCs w:val="22"/>
                                      <w:lang w:eastAsia="en-US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</m:e>
                  </m:func>
                </m:e>
              </m:func>
              <m:r>
                <w:rPr>
                  <w:rFonts w:ascii="Cambria Math" w:eastAsia="Calibri" w:hAnsi="Cambria Math"/>
                  <w:szCs w:val="22"/>
                  <w:lang w:eastAsia="en-US"/>
                </w:rPr>
                <m:t>#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Cs w:val="22"/>
                      <w:lang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Cs w:val="22"/>
                      <w:lang w:eastAsia="en-US"/>
                    </w:rPr>
                    <m:t>1</m:t>
                  </m:r>
                </m:e>
              </m:d>
            </m:e>
          </m:eqArr>
        </m:oMath>
      </m:oMathPara>
    </w:p>
    <w:p w:rsidR="006B6230" w:rsidRPr="00CF0686" w:rsidRDefault="006B6230" w:rsidP="00894700">
      <w:pPr>
        <w:ind w:firstLine="567"/>
        <w:jc w:val="both"/>
        <w:rPr>
          <w:rFonts w:eastAsia="Calibri"/>
          <w:lang w:eastAsia="en-US"/>
        </w:rPr>
      </w:pPr>
      <w:r w:rsidRPr="00CF0686">
        <w:rPr>
          <w:rFonts w:eastAsia="Calibri"/>
          <w:lang w:eastAsia="en-US"/>
        </w:rPr>
        <w:t xml:space="preserve">где </w:t>
      </w:r>
      <m:oMath>
        <m:r>
          <w:rPr>
            <w:rFonts w:ascii="Cambria Math" w:eastAsia="Calibri" w:hAnsi="Cambria Math"/>
            <w:lang w:eastAsia="en-US"/>
          </w:rPr>
          <m:t>J</m:t>
        </m:r>
      </m:oMath>
      <w:r w:rsidR="00235CC9" w:rsidRPr="00CF0686">
        <w:rPr>
          <w:rFonts w:eastAsia="Calibri"/>
          <w:noProof/>
          <w:position w:val="-4"/>
        </w:rPr>
        <w:t xml:space="preserve"> </w:t>
      </w:r>
      <w:r w:rsidRPr="00CF0686">
        <w:rPr>
          <w:rFonts w:eastAsia="Calibri"/>
          <w:lang w:eastAsia="en-US"/>
        </w:rPr>
        <w:t xml:space="preserve">– значение целевой функции; </w:t>
      </w:r>
      <m:oMath>
        <m:sSub>
          <m:sSubPr>
            <m:ctrlPr>
              <w:rPr>
                <w:rFonts w:ascii="Cambria Math" w:eastAsia="Calibr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lang w:eastAsia="en-US"/>
              </w:rPr>
              <m:t>α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i</m:t>
            </m:r>
          </m:sub>
        </m:sSub>
        <m:r>
          <w:rPr>
            <w:rFonts w:ascii="Cambria Math" w:eastAsia="Calibri" w:hAnsi="Cambria Math"/>
            <w:lang w:eastAsia="en-US"/>
          </w:rPr>
          <m:t xml:space="preserve">, </m:t>
        </m:r>
        <m:sSub>
          <m:sSubPr>
            <m:ctrlPr>
              <w:rPr>
                <w:rFonts w:ascii="Cambria Math" w:eastAsia="Calibr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lang w:eastAsia="en-US"/>
              </w:rPr>
              <m:t>ω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i</m:t>
            </m:r>
          </m:sub>
        </m:sSub>
      </m:oMath>
      <w:r w:rsidRPr="00CF0686">
        <w:rPr>
          <w:rFonts w:eastAsia="Calibri"/>
          <w:lang w:eastAsia="en-US"/>
        </w:rPr>
        <w:t xml:space="preserve"> – действительная и мнимая часть </w:t>
      </w:r>
      <w:r w:rsidRPr="00CF0686">
        <w:rPr>
          <w:rFonts w:eastAsia="Calibri"/>
          <w:i/>
          <w:lang w:eastAsia="en-US"/>
        </w:rPr>
        <w:t>i</w:t>
      </w:r>
      <w:r w:rsidRPr="00CF0686">
        <w:rPr>
          <w:rFonts w:eastAsia="Calibri"/>
          <w:lang w:eastAsia="en-US"/>
        </w:rPr>
        <w:t xml:space="preserve">-ого собственного числа; принимало наименьшее значение. При определении значения целевой функции производился отбор собственных чисел, соответствующих низкочастотным электромеханическим колебаниям в интервале от 0,2 до 2 Гц. </w:t>
      </w:r>
    </w:p>
    <w:p w:rsidR="006B6230" w:rsidRPr="00AB35E7" w:rsidRDefault="006B6230" w:rsidP="00894700">
      <w:pPr>
        <w:spacing w:before="120" w:after="60"/>
        <w:jc w:val="center"/>
        <w:rPr>
          <w:rFonts w:eastAsia="Calibri"/>
          <w:lang w:eastAsia="en-US"/>
        </w:rPr>
      </w:pPr>
      <w:r w:rsidRPr="00AB35E7">
        <w:rPr>
          <w:rFonts w:eastAsia="Calibri"/>
          <w:lang w:eastAsia="en-US"/>
        </w:rPr>
        <w:t>Таблица 1</w:t>
      </w:r>
      <w:r w:rsidR="00894700">
        <w:rPr>
          <w:rFonts w:eastAsia="Calibri"/>
          <w:lang w:eastAsia="en-US"/>
        </w:rPr>
        <w:t>. Основные виды диагностики ТС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835"/>
        <w:gridCol w:w="4103"/>
      </w:tblGrid>
      <w:tr w:rsidR="006B6230" w:rsidRPr="00AB35E7" w:rsidTr="003C13EA">
        <w:trPr>
          <w:trHeight w:val="705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B6230" w:rsidRPr="00AB35E7" w:rsidRDefault="006B6230" w:rsidP="005E45A9">
            <w:pPr>
              <w:jc w:val="center"/>
              <w:rPr>
                <w:rFonts w:eastAsia="Calibri"/>
                <w:lang w:eastAsia="en-US"/>
              </w:rPr>
            </w:pPr>
            <w:r w:rsidRPr="00AB35E7">
              <w:rPr>
                <w:rFonts w:eastAsia="Calibri"/>
                <w:lang w:eastAsia="en-US"/>
              </w:rPr>
              <w:t>Метод диагностики ТС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6230" w:rsidRPr="00AB35E7" w:rsidRDefault="006B6230" w:rsidP="005E45A9">
            <w:pPr>
              <w:jc w:val="center"/>
              <w:rPr>
                <w:rFonts w:eastAsia="Calibri"/>
                <w:lang w:eastAsia="en-US"/>
              </w:rPr>
            </w:pPr>
            <w:r w:rsidRPr="00AB35E7">
              <w:rPr>
                <w:rFonts w:eastAsia="Calibri"/>
                <w:lang w:eastAsia="en-US"/>
              </w:rPr>
              <w:t>Достоинства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6B6230" w:rsidRPr="00AB35E7" w:rsidRDefault="006B6230" w:rsidP="005E45A9">
            <w:pPr>
              <w:jc w:val="center"/>
              <w:rPr>
                <w:rFonts w:eastAsia="Calibri"/>
                <w:lang w:eastAsia="en-US"/>
              </w:rPr>
            </w:pPr>
            <w:r w:rsidRPr="00AB35E7">
              <w:rPr>
                <w:rFonts w:eastAsia="Calibri"/>
                <w:lang w:eastAsia="en-US"/>
              </w:rPr>
              <w:t>Недостатки</w:t>
            </w:r>
          </w:p>
        </w:tc>
      </w:tr>
      <w:tr w:rsidR="006B6230" w:rsidRPr="00AB35E7" w:rsidTr="003C13EA">
        <w:trPr>
          <w:trHeight w:val="341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B6230" w:rsidRPr="00AB35E7" w:rsidRDefault="006B6230" w:rsidP="001D3664">
            <w:pPr>
              <w:jc w:val="center"/>
              <w:rPr>
                <w:rFonts w:eastAsia="Calibri"/>
                <w:lang w:eastAsia="en-US"/>
              </w:rPr>
            </w:pPr>
            <w:r w:rsidRPr="00AB35E7">
              <w:rPr>
                <w:rFonts w:eastAsia="Calibri"/>
                <w:lang w:eastAsia="en-US"/>
              </w:rPr>
              <w:t>Корреляционный метод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6230" w:rsidRPr="00AB35E7" w:rsidRDefault="006B6230" w:rsidP="001D3664">
            <w:pPr>
              <w:jc w:val="center"/>
              <w:rPr>
                <w:rFonts w:eastAsia="Calibri"/>
                <w:lang w:eastAsia="en-US"/>
              </w:rPr>
            </w:pPr>
            <w:r w:rsidRPr="00AB35E7">
              <w:rPr>
                <w:rFonts w:eastAsia="Calibri"/>
                <w:lang w:eastAsia="en-US"/>
              </w:rPr>
              <w:t>Высокая точность определения места утечек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6B6230" w:rsidRPr="00AB35E7" w:rsidRDefault="006B6230" w:rsidP="001D3664">
            <w:pPr>
              <w:jc w:val="center"/>
              <w:rPr>
                <w:rFonts w:eastAsia="Calibri"/>
                <w:lang w:eastAsia="en-US"/>
              </w:rPr>
            </w:pPr>
            <w:r w:rsidRPr="00AB35E7">
              <w:rPr>
                <w:rFonts w:eastAsia="Calibri"/>
                <w:lang w:eastAsia="en-US"/>
              </w:rPr>
              <w:t>Может обнаруживать только утечки. Необходимость колодцев. Трудоёмкость</w:t>
            </w:r>
          </w:p>
        </w:tc>
      </w:tr>
    </w:tbl>
    <w:p w:rsidR="00894700" w:rsidRPr="00AB35E7" w:rsidRDefault="00894700" w:rsidP="003C13EA">
      <w:pPr>
        <w:spacing w:before="200"/>
        <w:ind w:firstLine="567"/>
        <w:jc w:val="both"/>
        <w:rPr>
          <w:rFonts w:eastAsia="Calibri"/>
          <w:lang w:eastAsia="en-US"/>
        </w:rPr>
      </w:pPr>
      <w:r w:rsidRPr="00AB35E7">
        <w:rPr>
          <w:rFonts w:eastAsia="Calibri"/>
          <w:lang w:eastAsia="en-US"/>
        </w:rPr>
        <w:t>Чтобы обнаружить повреждения на ТС пользуются различными методами. Но, к сожалению, у всех этих методов есть свои недостатки.</w:t>
      </w:r>
    </w:p>
    <w:p w:rsidR="006B6230" w:rsidRPr="00AB35E7" w:rsidRDefault="006B6230" w:rsidP="00894700">
      <w:pPr>
        <w:overflowPunct w:val="0"/>
        <w:autoSpaceDE w:val="0"/>
        <w:autoSpaceDN w:val="0"/>
        <w:adjustRightInd w:val="0"/>
        <w:spacing w:before="120" w:after="60"/>
        <w:ind w:firstLine="567"/>
        <w:jc w:val="both"/>
        <w:textAlignment w:val="baseline"/>
        <w:rPr>
          <w:rFonts w:eastAsia="Calibri"/>
          <w:lang w:eastAsia="en-US"/>
        </w:rPr>
      </w:pPr>
      <w:r w:rsidRPr="00894700">
        <w:t>С</w:t>
      </w:r>
      <w:r w:rsidR="0069652B" w:rsidRPr="00894700">
        <w:t>ПИСОК ИСПОЛЬЗОВАННЫХ ИСТОЧНИКОВ</w:t>
      </w:r>
    </w:p>
    <w:p w:rsidR="006B6230" w:rsidRPr="00CF0686" w:rsidRDefault="0069652B" w:rsidP="00894700">
      <w:pPr>
        <w:pStyle w:val="a"/>
        <w:rPr>
          <w:sz w:val="24"/>
        </w:rPr>
      </w:pPr>
      <w:r w:rsidRPr="00CF0686">
        <w:rPr>
          <w:sz w:val="24"/>
        </w:rPr>
        <w:t>…</w:t>
      </w:r>
    </w:p>
    <w:p w:rsidR="00894700" w:rsidRDefault="00894700" w:rsidP="00894700">
      <w:pPr>
        <w:pStyle w:val="ae"/>
        <w:spacing w:before="120"/>
        <w:ind w:firstLine="567"/>
        <w:rPr>
          <w:sz w:val="24"/>
          <w:szCs w:val="24"/>
        </w:rPr>
      </w:pPr>
    </w:p>
    <w:p w:rsidR="006B6230" w:rsidRPr="00AB35E7" w:rsidRDefault="006B6230" w:rsidP="001D3664">
      <w:pPr>
        <w:pStyle w:val="ae"/>
        <w:spacing w:before="120"/>
        <w:ind w:firstLine="567"/>
        <w:rPr>
          <w:sz w:val="24"/>
          <w:szCs w:val="24"/>
        </w:rPr>
      </w:pPr>
      <w:r w:rsidRPr="00AB35E7">
        <w:rPr>
          <w:sz w:val="24"/>
          <w:szCs w:val="24"/>
        </w:rPr>
        <w:t xml:space="preserve">Научный руководитель: </w:t>
      </w:r>
      <w:proofErr w:type="spellStart"/>
      <w:r w:rsidRPr="00AB35E7">
        <w:rPr>
          <w:sz w:val="24"/>
          <w:szCs w:val="24"/>
        </w:rPr>
        <w:t>Паздерин</w:t>
      </w:r>
      <w:proofErr w:type="spellEnd"/>
      <w:r w:rsidR="001D3664">
        <w:rPr>
          <w:sz w:val="24"/>
          <w:szCs w:val="24"/>
        </w:rPr>
        <w:t> А.В.</w:t>
      </w:r>
      <w:r w:rsidRPr="00AB35E7">
        <w:rPr>
          <w:sz w:val="24"/>
          <w:szCs w:val="24"/>
        </w:rPr>
        <w:t xml:space="preserve">, </w:t>
      </w:r>
      <w:r w:rsidR="001D3664">
        <w:rPr>
          <w:sz w:val="24"/>
          <w:szCs w:val="24"/>
        </w:rPr>
        <w:t>доктор технических наук</w:t>
      </w:r>
      <w:r w:rsidRPr="00AB35E7">
        <w:rPr>
          <w:sz w:val="24"/>
          <w:szCs w:val="24"/>
        </w:rPr>
        <w:t xml:space="preserve">, профессор, заведующий кафедрой автоматизированные электрические системы </w:t>
      </w:r>
      <w:proofErr w:type="spellStart"/>
      <w:r w:rsidRPr="00AB35E7">
        <w:rPr>
          <w:sz w:val="24"/>
          <w:szCs w:val="24"/>
        </w:rPr>
        <w:t>УралЭНИН</w:t>
      </w:r>
      <w:proofErr w:type="spellEnd"/>
      <w:r w:rsidRPr="00AB35E7">
        <w:rPr>
          <w:sz w:val="24"/>
          <w:szCs w:val="24"/>
        </w:rPr>
        <w:t xml:space="preserve"> </w:t>
      </w:r>
      <w:proofErr w:type="spellStart"/>
      <w:r w:rsidRPr="00AB35E7">
        <w:rPr>
          <w:sz w:val="24"/>
          <w:szCs w:val="24"/>
        </w:rPr>
        <w:t>УрФУ</w:t>
      </w:r>
      <w:proofErr w:type="spellEnd"/>
      <w:r w:rsidRPr="00AB35E7">
        <w:rPr>
          <w:sz w:val="24"/>
          <w:szCs w:val="24"/>
        </w:rPr>
        <w:t>.</w:t>
      </w:r>
    </w:p>
    <w:sectPr w:rsidR="006B6230" w:rsidRPr="00AB35E7" w:rsidSect="00026F5F">
      <w:headerReference w:type="even" r:id="rId10"/>
      <w:headerReference w:type="default" r:id="rId11"/>
      <w:pgSz w:w="11906" w:h="16838" w:code="9"/>
      <w:pgMar w:top="1418" w:right="851" w:bottom="1134" w:left="1418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80D" w:rsidRDefault="005E680D">
      <w:r>
        <w:separator/>
      </w:r>
    </w:p>
  </w:endnote>
  <w:endnote w:type="continuationSeparator" w:id="0">
    <w:p w:rsidR="005E680D" w:rsidRDefault="005E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80D" w:rsidRDefault="005E680D">
      <w:r>
        <w:separator/>
      </w:r>
    </w:p>
  </w:footnote>
  <w:footnote w:type="continuationSeparator" w:id="0">
    <w:p w:rsidR="005E680D" w:rsidRDefault="005E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387" w:rsidRDefault="00F14AB1" w:rsidP="004C050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C038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0387" w:rsidRDefault="00BC03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387" w:rsidRDefault="00F14AB1" w:rsidP="004C050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C038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F0686">
      <w:rPr>
        <w:rStyle w:val="a9"/>
        <w:noProof/>
      </w:rPr>
      <w:t>4</w:t>
    </w:r>
    <w:r>
      <w:rPr>
        <w:rStyle w:val="a9"/>
      </w:rPr>
      <w:fldChar w:fldCharType="end"/>
    </w:r>
  </w:p>
  <w:p w:rsidR="00BC0387" w:rsidRDefault="00BC03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747"/>
    <w:multiLevelType w:val="hybridMultilevel"/>
    <w:tmpl w:val="070CCCF2"/>
    <w:lvl w:ilvl="0" w:tplc="E6F26FE8">
      <w:start w:val="1"/>
      <w:numFmt w:val="decimal"/>
      <w:pStyle w:val="a"/>
      <w:lvlText w:val="%1."/>
      <w:lvlJc w:val="left"/>
      <w:pPr>
        <w:tabs>
          <w:tab w:val="num" w:pos="851"/>
        </w:tabs>
        <w:ind w:left="0" w:firstLine="567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C954A1"/>
    <w:multiLevelType w:val="multilevel"/>
    <w:tmpl w:val="B27E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524AD"/>
    <w:multiLevelType w:val="hybridMultilevel"/>
    <w:tmpl w:val="519A0180"/>
    <w:lvl w:ilvl="0" w:tplc="0AC209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D76737A"/>
    <w:multiLevelType w:val="hybridMultilevel"/>
    <w:tmpl w:val="CA9069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DF6A4D"/>
    <w:multiLevelType w:val="hybridMultilevel"/>
    <w:tmpl w:val="D75471DC"/>
    <w:lvl w:ilvl="0" w:tplc="8F9CCC8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5193898"/>
    <w:multiLevelType w:val="hybridMultilevel"/>
    <w:tmpl w:val="2EE42EA6"/>
    <w:lvl w:ilvl="0" w:tplc="A82EA09C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7F64BCE"/>
    <w:multiLevelType w:val="hybridMultilevel"/>
    <w:tmpl w:val="D6B42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5761E"/>
    <w:multiLevelType w:val="hybridMultilevel"/>
    <w:tmpl w:val="3A8C9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342CA"/>
    <w:multiLevelType w:val="hybridMultilevel"/>
    <w:tmpl w:val="FD9617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7DB6"/>
    <w:multiLevelType w:val="hybridMultilevel"/>
    <w:tmpl w:val="E71247E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 w15:restartNumberingAfterBreak="0">
    <w:nsid w:val="6AB26E5A"/>
    <w:multiLevelType w:val="hybridMultilevel"/>
    <w:tmpl w:val="66CE7424"/>
    <w:lvl w:ilvl="0" w:tplc="041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1" w15:restartNumberingAfterBreak="0">
    <w:nsid w:val="70D01F91"/>
    <w:multiLevelType w:val="hybridMultilevel"/>
    <w:tmpl w:val="3B14BA10"/>
    <w:lvl w:ilvl="0" w:tplc="F8EC3A2C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96FE8"/>
    <w:multiLevelType w:val="hybridMultilevel"/>
    <w:tmpl w:val="D200CBEC"/>
    <w:lvl w:ilvl="0" w:tplc="ACF4ACE8">
      <w:start w:val="1"/>
      <w:numFmt w:val="bullet"/>
      <w:pStyle w:val="1"/>
      <w:lvlText w:val=""/>
      <w:lvlJc w:val="left"/>
      <w:pPr>
        <w:tabs>
          <w:tab w:val="num" w:pos="1069"/>
        </w:tabs>
        <w:ind w:left="709" w:firstLine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 w:numId="12">
    <w:abstractNumId w:val="0"/>
  </w:num>
  <w:num w:numId="13">
    <w:abstractNumId w:val="0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58"/>
    <w:rsid w:val="00026F5F"/>
    <w:rsid w:val="00035565"/>
    <w:rsid w:val="00037B62"/>
    <w:rsid w:val="00051696"/>
    <w:rsid w:val="000533FE"/>
    <w:rsid w:val="00057FEA"/>
    <w:rsid w:val="00060042"/>
    <w:rsid w:val="000638A0"/>
    <w:rsid w:val="000706E4"/>
    <w:rsid w:val="00071FEB"/>
    <w:rsid w:val="000855E4"/>
    <w:rsid w:val="00087B1F"/>
    <w:rsid w:val="000A529E"/>
    <w:rsid w:val="000B5FFE"/>
    <w:rsid w:val="000C34AA"/>
    <w:rsid w:val="000C640B"/>
    <w:rsid w:val="000D1F54"/>
    <w:rsid w:val="000D24DC"/>
    <w:rsid w:val="000E3FC3"/>
    <w:rsid w:val="000E4369"/>
    <w:rsid w:val="000F5E77"/>
    <w:rsid w:val="00120918"/>
    <w:rsid w:val="001243BC"/>
    <w:rsid w:val="0013214D"/>
    <w:rsid w:val="0014099C"/>
    <w:rsid w:val="001424A2"/>
    <w:rsid w:val="00156B18"/>
    <w:rsid w:val="00157826"/>
    <w:rsid w:val="001665EC"/>
    <w:rsid w:val="00166A58"/>
    <w:rsid w:val="00174F97"/>
    <w:rsid w:val="00183EDB"/>
    <w:rsid w:val="00197AA8"/>
    <w:rsid w:val="001B396E"/>
    <w:rsid w:val="001B597A"/>
    <w:rsid w:val="001C5E7E"/>
    <w:rsid w:val="001D124F"/>
    <w:rsid w:val="001D3664"/>
    <w:rsid w:val="001D66A4"/>
    <w:rsid w:val="001F60FB"/>
    <w:rsid w:val="001F77EA"/>
    <w:rsid w:val="00200DF4"/>
    <w:rsid w:val="00204D24"/>
    <w:rsid w:val="0022351D"/>
    <w:rsid w:val="00227283"/>
    <w:rsid w:val="00232522"/>
    <w:rsid w:val="00235CC9"/>
    <w:rsid w:val="002372BF"/>
    <w:rsid w:val="00241626"/>
    <w:rsid w:val="00281EB2"/>
    <w:rsid w:val="002966A9"/>
    <w:rsid w:val="002A05F3"/>
    <w:rsid w:val="002A174A"/>
    <w:rsid w:val="002B1FE7"/>
    <w:rsid w:val="002C1A1D"/>
    <w:rsid w:val="002C3461"/>
    <w:rsid w:val="002E1C4E"/>
    <w:rsid w:val="002F37D0"/>
    <w:rsid w:val="002F3C82"/>
    <w:rsid w:val="00302D70"/>
    <w:rsid w:val="003039C7"/>
    <w:rsid w:val="00322CE7"/>
    <w:rsid w:val="0032353B"/>
    <w:rsid w:val="00325DFC"/>
    <w:rsid w:val="003264ED"/>
    <w:rsid w:val="00340D6E"/>
    <w:rsid w:val="003417B1"/>
    <w:rsid w:val="00346955"/>
    <w:rsid w:val="003521B1"/>
    <w:rsid w:val="00366A9D"/>
    <w:rsid w:val="003822C0"/>
    <w:rsid w:val="003871C4"/>
    <w:rsid w:val="00397D4B"/>
    <w:rsid w:val="003B06F7"/>
    <w:rsid w:val="003C13EA"/>
    <w:rsid w:val="003C4429"/>
    <w:rsid w:val="003C75B9"/>
    <w:rsid w:val="003D08DA"/>
    <w:rsid w:val="003D0D0D"/>
    <w:rsid w:val="003D5E20"/>
    <w:rsid w:val="003D6649"/>
    <w:rsid w:val="003D6699"/>
    <w:rsid w:val="004156B2"/>
    <w:rsid w:val="00427A88"/>
    <w:rsid w:val="00442E6A"/>
    <w:rsid w:val="00444111"/>
    <w:rsid w:val="00445E67"/>
    <w:rsid w:val="0046145F"/>
    <w:rsid w:val="0046398E"/>
    <w:rsid w:val="0046514B"/>
    <w:rsid w:val="00471659"/>
    <w:rsid w:val="0047578C"/>
    <w:rsid w:val="004822CF"/>
    <w:rsid w:val="004860C6"/>
    <w:rsid w:val="00487DB2"/>
    <w:rsid w:val="004B108D"/>
    <w:rsid w:val="004B1C97"/>
    <w:rsid w:val="004C050F"/>
    <w:rsid w:val="004D174B"/>
    <w:rsid w:val="004F6780"/>
    <w:rsid w:val="00501477"/>
    <w:rsid w:val="00505749"/>
    <w:rsid w:val="00506ACB"/>
    <w:rsid w:val="00534BAC"/>
    <w:rsid w:val="0057752D"/>
    <w:rsid w:val="005777B9"/>
    <w:rsid w:val="00584556"/>
    <w:rsid w:val="005C158F"/>
    <w:rsid w:val="005D7870"/>
    <w:rsid w:val="005E0899"/>
    <w:rsid w:val="005E45A9"/>
    <w:rsid w:val="005E680D"/>
    <w:rsid w:val="005F7293"/>
    <w:rsid w:val="0060177C"/>
    <w:rsid w:val="00625A99"/>
    <w:rsid w:val="0063302D"/>
    <w:rsid w:val="00633092"/>
    <w:rsid w:val="00651AD6"/>
    <w:rsid w:val="00651FF8"/>
    <w:rsid w:val="00670BA2"/>
    <w:rsid w:val="00673BC4"/>
    <w:rsid w:val="00676B54"/>
    <w:rsid w:val="0069652B"/>
    <w:rsid w:val="006B2D5C"/>
    <w:rsid w:val="006B449C"/>
    <w:rsid w:val="006B6230"/>
    <w:rsid w:val="006C511D"/>
    <w:rsid w:val="006D42CC"/>
    <w:rsid w:val="006D6BD0"/>
    <w:rsid w:val="006E1082"/>
    <w:rsid w:val="006E2C76"/>
    <w:rsid w:val="006E66C3"/>
    <w:rsid w:val="006E671B"/>
    <w:rsid w:val="006E6EBB"/>
    <w:rsid w:val="007037FA"/>
    <w:rsid w:val="0071308E"/>
    <w:rsid w:val="00714437"/>
    <w:rsid w:val="0074010B"/>
    <w:rsid w:val="0075009D"/>
    <w:rsid w:val="0075485E"/>
    <w:rsid w:val="0076208C"/>
    <w:rsid w:val="00767DF6"/>
    <w:rsid w:val="00776D23"/>
    <w:rsid w:val="00785183"/>
    <w:rsid w:val="007B3D5B"/>
    <w:rsid w:val="007D1335"/>
    <w:rsid w:val="007E1E40"/>
    <w:rsid w:val="00833689"/>
    <w:rsid w:val="008429A0"/>
    <w:rsid w:val="00843CED"/>
    <w:rsid w:val="0087715E"/>
    <w:rsid w:val="00880998"/>
    <w:rsid w:val="00894700"/>
    <w:rsid w:val="008A500E"/>
    <w:rsid w:val="008A52CF"/>
    <w:rsid w:val="008A77C7"/>
    <w:rsid w:val="008B2898"/>
    <w:rsid w:val="008B53B0"/>
    <w:rsid w:val="008C5849"/>
    <w:rsid w:val="008E0ABF"/>
    <w:rsid w:val="008E402B"/>
    <w:rsid w:val="008E4ED4"/>
    <w:rsid w:val="00902AED"/>
    <w:rsid w:val="00913FD7"/>
    <w:rsid w:val="009309DC"/>
    <w:rsid w:val="0093280B"/>
    <w:rsid w:val="00937E31"/>
    <w:rsid w:val="00941E30"/>
    <w:rsid w:val="00943211"/>
    <w:rsid w:val="009506CB"/>
    <w:rsid w:val="00952A9D"/>
    <w:rsid w:val="00980D3B"/>
    <w:rsid w:val="00993031"/>
    <w:rsid w:val="00993A28"/>
    <w:rsid w:val="009B4FE5"/>
    <w:rsid w:val="009B7BEB"/>
    <w:rsid w:val="009D3C3F"/>
    <w:rsid w:val="009D56D4"/>
    <w:rsid w:val="009D6925"/>
    <w:rsid w:val="009E1EEA"/>
    <w:rsid w:val="00A0494D"/>
    <w:rsid w:val="00A05284"/>
    <w:rsid w:val="00A1775E"/>
    <w:rsid w:val="00A20DF2"/>
    <w:rsid w:val="00A2212A"/>
    <w:rsid w:val="00A2543B"/>
    <w:rsid w:val="00A2626D"/>
    <w:rsid w:val="00A30256"/>
    <w:rsid w:val="00A33745"/>
    <w:rsid w:val="00A34CA6"/>
    <w:rsid w:val="00A37F21"/>
    <w:rsid w:val="00A567C0"/>
    <w:rsid w:val="00A56846"/>
    <w:rsid w:val="00A56EC7"/>
    <w:rsid w:val="00A5792D"/>
    <w:rsid w:val="00A60325"/>
    <w:rsid w:val="00A60BE8"/>
    <w:rsid w:val="00A672AA"/>
    <w:rsid w:val="00A7763C"/>
    <w:rsid w:val="00A82DFD"/>
    <w:rsid w:val="00A83E10"/>
    <w:rsid w:val="00AA1535"/>
    <w:rsid w:val="00AB32C1"/>
    <w:rsid w:val="00AB35E7"/>
    <w:rsid w:val="00AB596F"/>
    <w:rsid w:val="00AC7BF5"/>
    <w:rsid w:val="00AF747D"/>
    <w:rsid w:val="00B05612"/>
    <w:rsid w:val="00B1577D"/>
    <w:rsid w:val="00B15C6D"/>
    <w:rsid w:val="00B16F94"/>
    <w:rsid w:val="00B26D17"/>
    <w:rsid w:val="00B43967"/>
    <w:rsid w:val="00B537E1"/>
    <w:rsid w:val="00B556A8"/>
    <w:rsid w:val="00B556FF"/>
    <w:rsid w:val="00B60B61"/>
    <w:rsid w:val="00B75191"/>
    <w:rsid w:val="00B755E5"/>
    <w:rsid w:val="00B8478A"/>
    <w:rsid w:val="00B94E1E"/>
    <w:rsid w:val="00BA1FDB"/>
    <w:rsid w:val="00BC0387"/>
    <w:rsid w:val="00BC4B8B"/>
    <w:rsid w:val="00BE0D0D"/>
    <w:rsid w:val="00BE1319"/>
    <w:rsid w:val="00BE7164"/>
    <w:rsid w:val="00C07C73"/>
    <w:rsid w:val="00C149DC"/>
    <w:rsid w:val="00C44A7F"/>
    <w:rsid w:val="00C53FB2"/>
    <w:rsid w:val="00C54623"/>
    <w:rsid w:val="00C61D9B"/>
    <w:rsid w:val="00C66F43"/>
    <w:rsid w:val="00CA2912"/>
    <w:rsid w:val="00CA58EE"/>
    <w:rsid w:val="00CB09C3"/>
    <w:rsid w:val="00CF0686"/>
    <w:rsid w:val="00CF0B11"/>
    <w:rsid w:val="00CF3091"/>
    <w:rsid w:val="00CF3AD2"/>
    <w:rsid w:val="00CF7B81"/>
    <w:rsid w:val="00D1690D"/>
    <w:rsid w:val="00D17592"/>
    <w:rsid w:val="00D260D3"/>
    <w:rsid w:val="00D37DE6"/>
    <w:rsid w:val="00D41738"/>
    <w:rsid w:val="00D44DB4"/>
    <w:rsid w:val="00D60ADB"/>
    <w:rsid w:val="00D60CC1"/>
    <w:rsid w:val="00D65C2C"/>
    <w:rsid w:val="00D7721D"/>
    <w:rsid w:val="00D84A12"/>
    <w:rsid w:val="00D93439"/>
    <w:rsid w:val="00D96B2E"/>
    <w:rsid w:val="00D97EAF"/>
    <w:rsid w:val="00DA5992"/>
    <w:rsid w:val="00DB268C"/>
    <w:rsid w:val="00DB47CD"/>
    <w:rsid w:val="00DC06BE"/>
    <w:rsid w:val="00DC4DBE"/>
    <w:rsid w:val="00DC4FF8"/>
    <w:rsid w:val="00DE5CFF"/>
    <w:rsid w:val="00E16FDB"/>
    <w:rsid w:val="00E32C36"/>
    <w:rsid w:val="00E35843"/>
    <w:rsid w:val="00E35EE2"/>
    <w:rsid w:val="00E53DA3"/>
    <w:rsid w:val="00E645FF"/>
    <w:rsid w:val="00E64FF2"/>
    <w:rsid w:val="00E768A2"/>
    <w:rsid w:val="00EA2D56"/>
    <w:rsid w:val="00EC0913"/>
    <w:rsid w:val="00EC752C"/>
    <w:rsid w:val="00ED3EE0"/>
    <w:rsid w:val="00EF639E"/>
    <w:rsid w:val="00EF6AC4"/>
    <w:rsid w:val="00F13136"/>
    <w:rsid w:val="00F13408"/>
    <w:rsid w:val="00F14AB1"/>
    <w:rsid w:val="00F26BAC"/>
    <w:rsid w:val="00F41CFE"/>
    <w:rsid w:val="00F442F1"/>
    <w:rsid w:val="00F5012D"/>
    <w:rsid w:val="00F54345"/>
    <w:rsid w:val="00F657A2"/>
    <w:rsid w:val="00FA5FAF"/>
    <w:rsid w:val="00FB3806"/>
    <w:rsid w:val="00FC6783"/>
    <w:rsid w:val="00FC719C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ABB338-8B54-4E0B-8C63-C3C7F122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6A58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66A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1"/>
    <w:uiPriority w:val="99"/>
    <w:rsid w:val="00166A58"/>
    <w:rPr>
      <w:rFonts w:ascii="Times New Roman" w:hAnsi="Times New Roman" w:cs="Times New Roman"/>
      <w:sz w:val="28"/>
    </w:rPr>
  </w:style>
  <w:style w:type="paragraph" w:styleId="a5">
    <w:name w:val="header"/>
    <w:basedOn w:val="a0"/>
    <w:link w:val="a6"/>
    <w:uiPriority w:val="99"/>
    <w:rsid w:val="00DA59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2C6EB4"/>
    <w:rPr>
      <w:sz w:val="24"/>
      <w:szCs w:val="24"/>
    </w:rPr>
  </w:style>
  <w:style w:type="paragraph" w:styleId="a7">
    <w:name w:val="footer"/>
    <w:basedOn w:val="a0"/>
    <w:link w:val="a8"/>
    <w:uiPriority w:val="99"/>
    <w:rsid w:val="00DA59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2C6EB4"/>
    <w:rPr>
      <w:sz w:val="24"/>
      <w:szCs w:val="24"/>
    </w:rPr>
  </w:style>
  <w:style w:type="character" w:styleId="a9">
    <w:name w:val="page number"/>
    <w:basedOn w:val="a1"/>
    <w:uiPriority w:val="99"/>
    <w:rsid w:val="009D6925"/>
    <w:rPr>
      <w:rFonts w:cs="Times New Roman"/>
    </w:rPr>
  </w:style>
  <w:style w:type="paragraph" w:styleId="aa">
    <w:name w:val="Balloon Text"/>
    <w:basedOn w:val="a0"/>
    <w:link w:val="ab"/>
    <w:uiPriority w:val="99"/>
    <w:semiHidden/>
    <w:rsid w:val="00625A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C6EB4"/>
    <w:rPr>
      <w:sz w:val="0"/>
      <w:szCs w:val="0"/>
    </w:rPr>
  </w:style>
  <w:style w:type="paragraph" w:styleId="ac">
    <w:name w:val="List Paragraph"/>
    <w:basedOn w:val="a0"/>
    <w:uiPriority w:val="34"/>
    <w:qFormat/>
    <w:rsid w:val="003D6649"/>
    <w:pPr>
      <w:ind w:left="720"/>
      <w:contextualSpacing/>
    </w:pPr>
  </w:style>
  <w:style w:type="character" w:styleId="ad">
    <w:name w:val="Hyperlink"/>
    <w:basedOn w:val="a1"/>
    <w:uiPriority w:val="99"/>
    <w:unhideWhenUsed/>
    <w:rsid w:val="008E402B"/>
    <w:rPr>
      <w:color w:val="0000FF" w:themeColor="hyperlink"/>
      <w:u w:val="single"/>
    </w:rPr>
  </w:style>
  <w:style w:type="paragraph" w:styleId="ae">
    <w:name w:val="Body Text"/>
    <w:basedOn w:val="a0"/>
    <w:link w:val="af"/>
    <w:semiHidden/>
    <w:rsid w:val="006B6230"/>
    <w:pPr>
      <w:jc w:val="both"/>
    </w:pPr>
    <w:rPr>
      <w:sz w:val="20"/>
      <w:szCs w:val="20"/>
    </w:rPr>
  </w:style>
  <w:style w:type="character" w:customStyle="1" w:styleId="af">
    <w:name w:val="Основной текст Знак"/>
    <w:basedOn w:val="a1"/>
    <w:link w:val="ae"/>
    <w:semiHidden/>
    <w:rsid w:val="006B6230"/>
    <w:rPr>
      <w:sz w:val="20"/>
      <w:szCs w:val="20"/>
    </w:rPr>
  </w:style>
  <w:style w:type="paragraph" w:customStyle="1" w:styleId="1">
    <w:name w:val="Стиль1"/>
    <w:basedOn w:val="a0"/>
    <w:rsid w:val="006B6230"/>
    <w:pPr>
      <w:numPr>
        <w:numId w:val="6"/>
      </w:numPr>
    </w:pPr>
  </w:style>
  <w:style w:type="character" w:customStyle="1" w:styleId="st">
    <w:name w:val="st"/>
    <w:rsid w:val="006B6230"/>
  </w:style>
  <w:style w:type="character" w:styleId="af0">
    <w:name w:val="Emphasis"/>
    <w:uiPriority w:val="20"/>
    <w:qFormat/>
    <w:locked/>
    <w:rsid w:val="006B6230"/>
    <w:rPr>
      <w:i/>
      <w:iCs/>
    </w:rPr>
  </w:style>
  <w:style w:type="paragraph" w:customStyle="1" w:styleId="a">
    <w:name w:val="Нумерованный"/>
    <w:basedOn w:val="a0"/>
    <w:qFormat/>
    <w:rsid w:val="006B6230"/>
    <w:pPr>
      <w:numPr>
        <w:numId w:val="13"/>
      </w:numPr>
      <w:contextualSpacing/>
      <w:jc w:val="both"/>
    </w:pPr>
    <w:rPr>
      <w:rFonts w:eastAsia="Calibri"/>
      <w:sz w:val="28"/>
      <w:szCs w:val="22"/>
      <w:lang w:eastAsia="en-US"/>
    </w:rPr>
  </w:style>
  <w:style w:type="character" w:styleId="af1">
    <w:name w:val="Placeholder Text"/>
    <w:basedOn w:val="a1"/>
    <w:uiPriority w:val="99"/>
    <w:semiHidden/>
    <w:rsid w:val="00235CC9"/>
    <w:rPr>
      <w:color w:val="808080"/>
    </w:rPr>
  </w:style>
  <w:style w:type="paragraph" w:customStyle="1" w:styleId="af2">
    <w:name w:val="РАЗДЕЛ ДОКЛАДА"/>
    <w:basedOn w:val="a0"/>
    <w:next w:val="a0"/>
    <w:qFormat/>
    <w:rsid w:val="003C75B9"/>
    <w:pPr>
      <w:keepNext/>
      <w:spacing w:before="120"/>
      <w:ind w:firstLine="567"/>
      <w:jc w:val="both"/>
    </w:pPr>
    <w:rPr>
      <w:b/>
      <w:bCs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urnul.milt.riss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DA302-20C3-46A9-A03E-B9693442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7915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КОРПОРАТИВНОМУ УПРАВЛЕНИЮ И ВНЕШНИМ СВЯЗЯМ</vt:lpstr>
    </vt:vector>
  </TitlesOfParts>
  <Company>СО-ЦДУ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КОРПОРАТИВНОМУ УПРАВЛЕНИЮ И ВНЕШНИМ СВЯЗЯМ</dc:title>
  <dc:creator>blinnikov</dc:creator>
  <cp:lastModifiedBy>Политов Евгений Александрович</cp:lastModifiedBy>
  <cp:revision>2</cp:revision>
  <cp:lastPrinted>2011-06-24T05:29:00Z</cp:lastPrinted>
  <dcterms:created xsi:type="dcterms:W3CDTF">2025-04-25T04:59:00Z</dcterms:created>
  <dcterms:modified xsi:type="dcterms:W3CDTF">2025-04-25T04:59:00Z</dcterms:modified>
</cp:coreProperties>
</file>